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30D2" w14:textId="77777777" w:rsidR="00C2342A" w:rsidRDefault="00C2342A" w:rsidP="00C2342A">
      <w:pPr>
        <w:spacing w:line="240" w:lineRule="auto"/>
        <w:jc w:val="center"/>
        <w:rPr>
          <w:b/>
        </w:rPr>
      </w:pPr>
    </w:p>
    <w:p w14:paraId="4349BD42" w14:textId="77777777" w:rsidR="000867E1" w:rsidRDefault="000867E1" w:rsidP="00AF36AF">
      <w:pPr>
        <w:pStyle w:val="Heading1"/>
      </w:pPr>
      <w:bookmarkStart w:id="0" w:name="_Toc449371737"/>
      <w:r w:rsidRPr="000867E1">
        <w:t>Corporate social responsi</w:t>
      </w:r>
      <w:r>
        <w:t xml:space="preserve">bility </w:t>
      </w:r>
      <w:r w:rsidRPr="000867E1">
        <w:t>in the Brazilian lodging industry: A perspective of small and medium-sized properties</w:t>
      </w:r>
      <w:bookmarkEnd w:id="0"/>
    </w:p>
    <w:p w14:paraId="7EEE6610" w14:textId="77777777" w:rsidR="00CC5F03" w:rsidRDefault="00CC5F03" w:rsidP="00AF36AF">
      <w:pPr>
        <w:pStyle w:val="Heading1"/>
      </w:pPr>
    </w:p>
    <w:p w14:paraId="1ACE72E5" w14:textId="77777777" w:rsidR="00C2342A" w:rsidRDefault="00C2342A" w:rsidP="00C2342A"/>
    <w:p w14:paraId="7D1A7110" w14:textId="77777777" w:rsidR="00C2342A" w:rsidRDefault="00C2342A" w:rsidP="00C2342A"/>
    <w:p w14:paraId="7A7063A7" w14:textId="77777777" w:rsidR="009A4805" w:rsidRDefault="009A4805" w:rsidP="00C2342A"/>
    <w:p w14:paraId="44ABECC9" w14:textId="77777777" w:rsidR="009A4805" w:rsidRDefault="009A4805" w:rsidP="00C2342A"/>
    <w:p w14:paraId="12A7C33F" w14:textId="77777777" w:rsidR="009A4805" w:rsidRDefault="009A4805" w:rsidP="00C2342A"/>
    <w:p w14:paraId="48FA14C3" w14:textId="77777777" w:rsidR="00C2342A" w:rsidRDefault="00C2342A" w:rsidP="00C2342A">
      <w:pPr>
        <w:spacing w:line="240" w:lineRule="auto"/>
      </w:pPr>
    </w:p>
    <w:p w14:paraId="3CFB649E" w14:textId="77777777" w:rsidR="00C2342A" w:rsidRDefault="00C2342A" w:rsidP="00C2342A">
      <w:pPr>
        <w:spacing w:line="240" w:lineRule="auto"/>
        <w:jc w:val="center"/>
      </w:pPr>
      <w:r>
        <w:t>A Thesis Presented to the</w:t>
      </w:r>
    </w:p>
    <w:p w14:paraId="134FCAD5" w14:textId="77777777" w:rsidR="00C2342A" w:rsidRDefault="00C2342A" w:rsidP="00C2342A">
      <w:pPr>
        <w:spacing w:line="240" w:lineRule="auto"/>
        <w:jc w:val="center"/>
      </w:pPr>
      <w:r>
        <w:t>Faculty of the</w:t>
      </w:r>
    </w:p>
    <w:p w14:paraId="77250127" w14:textId="77777777" w:rsidR="00C2342A" w:rsidRDefault="00C2342A" w:rsidP="00C2342A">
      <w:pPr>
        <w:spacing w:line="240" w:lineRule="auto"/>
        <w:jc w:val="center"/>
      </w:pPr>
      <w:r>
        <w:t>Conrad N. Hilton College of Hotel and Restaurant Management</w:t>
      </w:r>
    </w:p>
    <w:p w14:paraId="61AA22B6" w14:textId="77777777" w:rsidR="00C2342A" w:rsidRDefault="00C2342A" w:rsidP="00C2342A">
      <w:pPr>
        <w:spacing w:line="240" w:lineRule="auto"/>
        <w:jc w:val="center"/>
      </w:pPr>
      <w:r>
        <w:t>University of Houston</w:t>
      </w:r>
    </w:p>
    <w:p w14:paraId="57028F89" w14:textId="77777777" w:rsidR="00C2342A" w:rsidRDefault="00C2342A" w:rsidP="00C2342A">
      <w:pPr>
        <w:spacing w:line="240" w:lineRule="auto"/>
        <w:jc w:val="center"/>
      </w:pPr>
    </w:p>
    <w:p w14:paraId="1849586F" w14:textId="77777777" w:rsidR="00C2342A" w:rsidRDefault="00C2342A" w:rsidP="00C2342A">
      <w:pPr>
        <w:spacing w:line="240" w:lineRule="auto"/>
        <w:jc w:val="center"/>
      </w:pPr>
    </w:p>
    <w:p w14:paraId="50D24FBF" w14:textId="77777777" w:rsidR="00C2342A" w:rsidRDefault="00C2342A" w:rsidP="00C2342A">
      <w:pPr>
        <w:spacing w:line="240" w:lineRule="auto"/>
        <w:jc w:val="center"/>
      </w:pPr>
    </w:p>
    <w:p w14:paraId="2F4A3FC9" w14:textId="77777777" w:rsidR="009A4805" w:rsidRDefault="009A4805" w:rsidP="00C2342A">
      <w:pPr>
        <w:spacing w:line="240" w:lineRule="auto"/>
        <w:jc w:val="center"/>
      </w:pPr>
    </w:p>
    <w:p w14:paraId="4E7DBCFD" w14:textId="77777777" w:rsidR="009A4805" w:rsidRDefault="009A4805" w:rsidP="00C2342A">
      <w:pPr>
        <w:spacing w:line="240" w:lineRule="auto"/>
        <w:jc w:val="center"/>
      </w:pPr>
    </w:p>
    <w:p w14:paraId="1FEB4920" w14:textId="77777777" w:rsidR="00270E66" w:rsidRDefault="00270E66" w:rsidP="00C2342A">
      <w:pPr>
        <w:spacing w:line="240" w:lineRule="auto"/>
        <w:jc w:val="center"/>
      </w:pPr>
    </w:p>
    <w:p w14:paraId="48C80DE0" w14:textId="4DFDE29C" w:rsidR="00C2342A" w:rsidRDefault="00C2342A" w:rsidP="00C2342A">
      <w:pPr>
        <w:spacing w:line="240" w:lineRule="auto"/>
        <w:jc w:val="center"/>
      </w:pPr>
      <w:r>
        <w:t>In Partial Fulfillment</w:t>
      </w:r>
    </w:p>
    <w:p w14:paraId="3DC92DA8" w14:textId="77777777" w:rsidR="00C2342A" w:rsidRDefault="00C2342A" w:rsidP="00C2342A">
      <w:pPr>
        <w:spacing w:line="240" w:lineRule="auto"/>
        <w:jc w:val="center"/>
      </w:pPr>
      <w:r>
        <w:t>Of the Requirements for the Degree</w:t>
      </w:r>
    </w:p>
    <w:p w14:paraId="69E9535B" w14:textId="77777777" w:rsidR="00C2342A" w:rsidRDefault="00C2342A" w:rsidP="00C2342A">
      <w:pPr>
        <w:spacing w:line="240" w:lineRule="auto"/>
        <w:jc w:val="center"/>
      </w:pPr>
      <w:r>
        <w:t>Master of Science</w:t>
      </w:r>
    </w:p>
    <w:p w14:paraId="372FB548" w14:textId="77777777" w:rsidR="00C2342A" w:rsidRDefault="00C2342A" w:rsidP="00C2342A">
      <w:pPr>
        <w:spacing w:line="240" w:lineRule="auto"/>
        <w:jc w:val="center"/>
      </w:pPr>
    </w:p>
    <w:p w14:paraId="3C4A6239" w14:textId="77777777" w:rsidR="00C2342A" w:rsidRDefault="00C2342A" w:rsidP="00C2342A">
      <w:pPr>
        <w:spacing w:line="240" w:lineRule="auto"/>
        <w:jc w:val="center"/>
      </w:pPr>
    </w:p>
    <w:p w14:paraId="0CA70119" w14:textId="77777777" w:rsidR="00C2342A" w:rsidRDefault="00C2342A" w:rsidP="00C2342A">
      <w:pPr>
        <w:spacing w:line="240" w:lineRule="auto"/>
        <w:jc w:val="center"/>
      </w:pPr>
    </w:p>
    <w:p w14:paraId="7DE1CE21" w14:textId="77777777" w:rsidR="009A4805" w:rsidRDefault="009A4805" w:rsidP="00C2342A">
      <w:pPr>
        <w:spacing w:line="240" w:lineRule="auto"/>
        <w:jc w:val="center"/>
      </w:pPr>
    </w:p>
    <w:p w14:paraId="5AADD514" w14:textId="77777777" w:rsidR="009A4805" w:rsidRDefault="009A4805" w:rsidP="00C2342A">
      <w:pPr>
        <w:spacing w:line="240" w:lineRule="auto"/>
        <w:jc w:val="center"/>
      </w:pPr>
    </w:p>
    <w:p w14:paraId="59D43B4D" w14:textId="77777777" w:rsidR="009A4805" w:rsidRDefault="009A4805" w:rsidP="00C2342A">
      <w:pPr>
        <w:spacing w:line="240" w:lineRule="auto"/>
        <w:jc w:val="center"/>
      </w:pPr>
    </w:p>
    <w:p w14:paraId="3DF3ED69" w14:textId="77777777" w:rsidR="009A4805" w:rsidRDefault="009A4805" w:rsidP="00C2342A">
      <w:pPr>
        <w:spacing w:line="240" w:lineRule="auto"/>
        <w:jc w:val="center"/>
      </w:pPr>
    </w:p>
    <w:p w14:paraId="51E7B953" w14:textId="77777777" w:rsidR="009A4805" w:rsidRDefault="009A4805" w:rsidP="00C2342A">
      <w:pPr>
        <w:spacing w:line="240" w:lineRule="auto"/>
        <w:jc w:val="center"/>
      </w:pPr>
    </w:p>
    <w:p w14:paraId="41BD795F" w14:textId="77777777" w:rsidR="009A4805" w:rsidRDefault="009A4805" w:rsidP="00C2342A">
      <w:pPr>
        <w:spacing w:line="240" w:lineRule="auto"/>
        <w:jc w:val="center"/>
      </w:pPr>
    </w:p>
    <w:p w14:paraId="1CE611A6" w14:textId="77777777" w:rsidR="009A4805" w:rsidRDefault="009A4805" w:rsidP="00C2342A">
      <w:pPr>
        <w:spacing w:line="240" w:lineRule="auto"/>
        <w:jc w:val="center"/>
      </w:pPr>
    </w:p>
    <w:p w14:paraId="413FC281" w14:textId="77777777" w:rsidR="009A4805" w:rsidRDefault="009A4805" w:rsidP="00C2342A">
      <w:pPr>
        <w:spacing w:line="240" w:lineRule="auto"/>
        <w:jc w:val="center"/>
      </w:pPr>
    </w:p>
    <w:p w14:paraId="4615A75B" w14:textId="77777777" w:rsidR="009A4805" w:rsidRDefault="009A4805" w:rsidP="00C2342A">
      <w:pPr>
        <w:spacing w:line="240" w:lineRule="auto"/>
        <w:jc w:val="center"/>
      </w:pPr>
    </w:p>
    <w:p w14:paraId="47C21564" w14:textId="77777777" w:rsidR="009A4805" w:rsidRDefault="009A4805" w:rsidP="00C2342A">
      <w:pPr>
        <w:spacing w:line="240" w:lineRule="auto"/>
        <w:jc w:val="center"/>
      </w:pPr>
    </w:p>
    <w:p w14:paraId="62EB596A" w14:textId="77777777" w:rsidR="00270E66" w:rsidRDefault="00270E66" w:rsidP="00C2342A">
      <w:pPr>
        <w:spacing w:line="240" w:lineRule="auto"/>
        <w:jc w:val="center"/>
      </w:pPr>
    </w:p>
    <w:p w14:paraId="2DC92D6A" w14:textId="77777777" w:rsidR="00270E66" w:rsidRDefault="00270E66" w:rsidP="00C2342A">
      <w:pPr>
        <w:spacing w:line="240" w:lineRule="auto"/>
        <w:jc w:val="center"/>
      </w:pPr>
    </w:p>
    <w:p w14:paraId="7AC416DC" w14:textId="77777777" w:rsidR="00270E66" w:rsidRDefault="00270E66" w:rsidP="00C2342A">
      <w:pPr>
        <w:spacing w:line="240" w:lineRule="auto"/>
        <w:jc w:val="center"/>
      </w:pPr>
    </w:p>
    <w:p w14:paraId="68145128" w14:textId="6DDE0DCB" w:rsidR="00C2342A" w:rsidRDefault="00C2342A" w:rsidP="00C2342A">
      <w:pPr>
        <w:spacing w:line="240" w:lineRule="auto"/>
        <w:jc w:val="center"/>
      </w:pPr>
      <w:r>
        <w:t>Renata</w:t>
      </w:r>
      <w:r w:rsidR="00AE5DE2">
        <w:t xml:space="preserve"> </w:t>
      </w:r>
      <w:r>
        <w:t>Fernandes</w:t>
      </w:r>
      <w:r w:rsidR="00AE5DE2">
        <w:t xml:space="preserve"> </w:t>
      </w:r>
      <w:r>
        <w:t>Guzzo</w:t>
      </w:r>
    </w:p>
    <w:p w14:paraId="6E7A5F11" w14:textId="77777777" w:rsidR="00C2342A" w:rsidRDefault="00C2342A" w:rsidP="00C2342A">
      <w:pPr>
        <w:spacing w:line="240" w:lineRule="auto"/>
        <w:jc w:val="center"/>
      </w:pPr>
      <w:r>
        <w:t>May 2016</w:t>
      </w:r>
    </w:p>
    <w:p w14:paraId="7F0B1E0C" w14:textId="77777777" w:rsidR="00C37DC6" w:rsidRDefault="00C2342A" w:rsidP="00AF36AF">
      <w:pPr>
        <w:pStyle w:val="Heading1"/>
      </w:pPr>
      <w:r>
        <w:br w:type="page"/>
      </w:r>
      <w:bookmarkStart w:id="1" w:name="_Toc449371738"/>
      <w:r w:rsidR="00C37DC6" w:rsidRPr="000867E1">
        <w:lastRenderedPageBreak/>
        <w:t>Corporate social responsi</w:t>
      </w:r>
      <w:r w:rsidR="00C37DC6">
        <w:t xml:space="preserve">bility </w:t>
      </w:r>
      <w:r w:rsidR="00C37DC6" w:rsidRPr="000867E1">
        <w:t>in the Brazilian lodging industry: A perspective of small and medium-sized properties</w:t>
      </w:r>
      <w:bookmarkEnd w:id="1"/>
    </w:p>
    <w:p w14:paraId="7E96CBB3" w14:textId="77777777" w:rsidR="004A1F3B" w:rsidRDefault="004A1F3B" w:rsidP="004A1F3B">
      <w:pPr>
        <w:jc w:val="center"/>
      </w:pPr>
    </w:p>
    <w:p w14:paraId="1A5186BD" w14:textId="3E20778A" w:rsidR="004A1F3B" w:rsidRDefault="004A1F3B" w:rsidP="004A1F3B">
      <w:pPr>
        <w:jc w:val="center"/>
      </w:pPr>
      <w:r>
        <w:t>A Thesis Presented to the</w:t>
      </w:r>
    </w:p>
    <w:p w14:paraId="44AAC43F" w14:textId="77777777" w:rsidR="004A1F3B" w:rsidRDefault="004A1F3B" w:rsidP="004A1F3B">
      <w:pPr>
        <w:jc w:val="center"/>
      </w:pPr>
      <w:r>
        <w:t>Faculty of the</w:t>
      </w:r>
    </w:p>
    <w:p w14:paraId="66377894" w14:textId="77777777" w:rsidR="004A1F3B" w:rsidRDefault="004A1F3B" w:rsidP="004A1F3B">
      <w:pPr>
        <w:jc w:val="center"/>
      </w:pPr>
      <w:r>
        <w:t>Conrad N. Hilton College of Hotel and Restaurant Management</w:t>
      </w:r>
    </w:p>
    <w:p w14:paraId="679E12D3" w14:textId="34CB11AF" w:rsidR="00C2342A" w:rsidRDefault="004A1F3B" w:rsidP="004A1F3B">
      <w:pPr>
        <w:spacing w:after="200"/>
        <w:jc w:val="center"/>
      </w:pPr>
      <w:r>
        <w:t>University of Houston</w:t>
      </w:r>
    </w:p>
    <w:p w14:paraId="6D72474E" w14:textId="7BBE8EDC" w:rsidR="004A1F3B" w:rsidRDefault="004A1F3B" w:rsidP="004A1F3B">
      <w:pPr>
        <w:spacing w:after="200"/>
        <w:jc w:val="center"/>
      </w:pPr>
    </w:p>
    <w:p w14:paraId="587B7D44" w14:textId="489453FD" w:rsidR="004A1F3B" w:rsidRDefault="004A1F3B" w:rsidP="004A1F3B">
      <w:pPr>
        <w:spacing w:after="200"/>
      </w:pPr>
      <w:r>
        <w:t>Approved by:</w:t>
      </w:r>
    </w:p>
    <w:p w14:paraId="7D66E67A" w14:textId="1D6956AA" w:rsidR="004A1F3B" w:rsidRDefault="00B624A3" w:rsidP="00B624A3">
      <w:pPr>
        <w:spacing w:line="240" w:lineRule="auto"/>
      </w:pPr>
      <w:r>
        <w:rPr>
          <w:noProof/>
          <w:lang w:eastAsia="en-US"/>
        </w:rPr>
        <mc:AlternateContent>
          <mc:Choice Requires="wps">
            <w:drawing>
              <wp:anchor distT="0" distB="0" distL="114300" distR="114300" simplePos="0" relativeHeight="251659264" behindDoc="0" locked="0" layoutInCell="1" allowOverlap="1" wp14:anchorId="4756EC1E" wp14:editId="39A39F6F">
                <wp:simplePos x="0" y="0"/>
                <wp:positionH relativeFrom="column">
                  <wp:posOffset>9525</wp:posOffset>
                </wp:positionH>
                <wp:positionV relativeFrom="paragraph">
                  <wp:posOffset>140970</wp:posOffset>
                </wp:positionV>
                <wp:extent cx="3200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220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1pt" to="25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uWswEAALcDAAAOAAAAZHJzL2Uyb0RvYy54bWysU02P0zAQvSPxHyzfadIFIRQ13UNXcEFQ&#10;sfADvM64sdb2WGPTpP+esdtmESCE0F4cf7w3M+/NZHM7eyeOQMli6OV61UoBQeNgw6GX376+f/VO&#10;ipRVGJTDAL08QZK325cvNlPs4AZHdAOQ4CAhdVPs5Zhz7Jom6RG8SiuMEPjRIHmV+UiHZiA1cXTv&#10;mpu2fdtMSEMk1JAS396dH+W2xjcGdP5sTIIsXC+5tlxXqutDWZvtRnUHUnG0+lKG+o8qvLKBky6h&#10;7lRW4jvZ30J5qwkTmrzS6Bs0xmqoGljNuv1Fzf2oIlQtbE6Ki03p+cLqT8c9CTtw76QIynOL7jMp&#10;exiz2GEIbCCSWBefppg6hu/Cni6nFPdURM+GfPmyHDFXb0+LtzBnofnyNXfrTcst0Ne35okYKeUP&#10;gF6UTS+dDUW26tTxY8qcjKFXCB9KIefUdZdPDgrYhS9gWAonW1d2HSLYORJHxe0fHqsMjlWRhWKs&#10;cwup/Tvpgi00qIP1r8QFXTNiyAvR24D0p6x5vpZqzvir6rPWIvsBh1NtRLWDp6O6dJnkMn4/nyv9&#10;6X/b/gAAAP//AwBQSwMEFAAGAAgAAAAhABmmp4vaAAAABwEAAA8AAABkcnMvZG93bnJldi54bWxM&#10;jjtvgzAUhfdK/Q/WjdStMUGiiSgmivqY2oGSDB0dfAMo+BphB2h/fW/VoRnPQ+d82Xa2nRhx8K0j&#10;BatlBAKpcqalWsFh/3q/AeGDJqM7R6jgCz1s89ubTKfGTfSBYxlqwSPkU62gCaFPpfRVg1b7peuR&#10;ODu5werAcqilGfTE47aTcRQ9SKtb4odG9/jUYHUuL1bB+uWtLPrp+f27kGtZFKMLm/OnUneLefcI&#10;IuAc/svwi8/okDPT0V3IeNGxTrioII5jEBwnUcLG8c+QeSav+fMfAAAA//8DAFBLAQItABQABgAI&#10;AAAAIQC2gziS/gAAAOEBAAATAAAAAAAAAAAAAAAAAAAAAABbQ29udGVudF9UeXBlc10ueG1sUEsB&#10;Ai0AFAAGAAgAAAAhADj9If/WAAAAlAEAAAsAAAAAAAAAAAAAAAAALwEAAF9yZWxzLy5yZWxzUEsB&#10;Ai0AFAAGAAgAAAAhABgTy5azAQAAtwMAAA4AAAAAAAAAAAAAAAAALgIAAGRycy9lMm9Eb2MueG1s&#10;UEsBAi0AFAAGAAgAAAAhABmmp4vaAAAABwEAAA8AAAAAAAAAAAAAAAAADQQAAGRycy9kb3ducmV2&#10;LnhtbFBLBQYAAAAABAAEAPMAAAAUBQAAAAA=&#10;" strokecolor="black [3040]"/>
            </w:pict>
          </mc:Fallback>
        </mc:AlternateContent>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r w:rsidR="004A1F3B">
        <w:softHyphen/>
      </w:r>
    </w:p>
    <w:p w14:paraId="6D2E719A" w14:textId="61E96ED1" w:rsidR="00B624A3" w:rsidRDefault="00B624A3" w:rsidP="00B624A3">
      <w:pPr>
        <w:spacing w:line="240" w:lineRule="auto"/>
      </w:pPr>
      <w:r>
        <w:t>Den</w:t>
      </w:r>
      <w:r w:rsidR="00BF1AE0">
        <w:t>n</w:t>
      </w:r>
      <w:r>
        <w:t>is Reynolds, PhD</w:t>
      </w:r>
    </w:p>
    <w:p w14:paraId="3B2B4F18" w14:textId="7BF93101" w:rsidR="00B624A3" w:rsidRDefault="00B624A3" w:rsidP="00B624A3">
      <w:pPr>
        <w:spacing w:line="240" w:lineRule="auto"/>
      </w:pPr>
      <w:r>
        <w:t>Dean, Conrad N. Hilton College</w:t>
      </w:r>
    </w:p>
    <w:p w14:paraId="21D9E615" w14:textId="0EF5FF17" w:rsidR="00B624A3" w:rsidRDefault="00B624A3" w:rsidP="00B624A3">
      <w:pPr>
        <w:spacing w:line="240" w:lineRule="auto"/>
      </w:pPr>
    </w:p>
    <w:p w14:paraId="0E47BCFF" w14:textId="674933BC" w:rsidR="00B624A3" w:rsidRDefault="00B624A3" w:rsidP="00B624A3">
      <w:pPr>
        <w:spacing w:line="240" w:lineRule="auto"/>
      </w:pPr>
    </w:p>
    <w:p w14:paraId="2F489AF5" w14:textId="484DCB90" w:rsidR="00B624A3" w:rsidRDefault="00B624A3" w:rsidP="00B624A3">
      <w:pPr>
        <w:spacing w:line="240" w:lineRule="auto"/>
      </w:pPr>
    </w:p>
    <w:p w14:paraId="78DBF969" w14:textId="07F5994B" w:rsidR="00B624A3" w:rsidRDefault="00B624A3" w:rsidP="00B624A3">
      <w:pPr>
        <w:spacing w:line="240" w:lineRule="auto"/>
      </w:pPr>
      <w:r>
        <w:rPr>
          <w:noProof/>
          <w:lang w:eastAsia="en-US"/>
        </w:rPr>
        <mc:AlternateContent>
          <mc:Choice Requires="wps">
            <w:drawing>
              <wp:anchor distT="0" distB="0" distL="114300" distR="114300" simplePos="0" relativeHeight="251661312" behindDoc="0" locked="0" layoutInCell="1" allowOverlap="1" wp14:anchorId="0FC79757" wp14:editId="77059827">
                <wp:simplePos x="0" y="0"/>
                <wp:positionH relativeFrom="column">
                  <wp:posOffset>0</wp:posOffset>
                </wp:positionH>
                <wp:positionV relativeFrom="paragraph">
                  <wp:posOffset>0</wp:posOffset>
                </wp:positionV>
                <wp:extent cx="320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C682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VswEAALcDAAAOAAAAZHJzL2Uyb0RvYy54bWysU9Gu0zAMfUfiH6K8s3YDIVStuw+7ghcE&#10;Exc+IDd11ogkjpywdn+Pk229CBBCiBc3Ts6xfWx3ezd7J05AyWLo5XrVSgFB42DDsZdfPr998UaK&#10;lFUYlMMAvTxDkne758+2U+xggyO6AUhwkJC6KfZyzDl2TZP0CF6lFUYI/GiQvMrs0rEZSE0c3btm&#10;07avmwlpiIQaUuLb+8uj3NX4xoDOH41JkIXrJdeWq6VqH4ttdlvVHUnF0eprGeofqvDKBk66hLpX&#10;WYlvZH8J5a0mTGjySqNv0BiroWpgNev2JzUPo4pQtXBzUlzalP5fWP3hdCBhh15upAjK84geMil7&#10;HLPYYwjcQCSxKX2aYuoYvg8HunopHqiIng358mU5Yq69PS+9hTkLzZcveVqvWh6Bvr01T8RIKb8D&#10;9KIceulsKLJVp07vU+ZkDL1B2CmFXFLXUz47KGAXPoFhKZxsXdl1iWDvSJwUj3/4ui4yOFZFFoqx&#10;zi2k9s+kK7bQoC7W3xIXdM2IIS9EbwPS77Lm+VaqueBvqi9ai+xHHM51ELUdvB1V2XWTy/r96Ff6&#10;0/+2+w4AAP//AwBQSwMEFAAGAAgAAAAhAMllsJ7YAAAAAgEAAA8AAABkcnMvZG93bnJldi54bWxM&#10;jz1Pw0AMhnck/sPJSGz0AgJapblUiI8JhjQwMF5zbhI154tybhL49bgssFh69FqvH2eb2XdqxCG2&#10;gQxcLxJQSFVwLdUGPt5frlagIltytguEBr4wwiY/P8ts6sJEWxxLrpWUUEytgYa5T7WOVYPexkXo&#10;kSTbh8FbFhxq7QY7Sbnv9E2S3GtvW5ILje3xscHqUB69geXza1n009Pbd6GXuijGwKvDpzGXF/PD&#10;GhTjzH/LcNIXdcjFaReO5KLqDMgj/Dslu0tuBXcn1Hmm/6vnPwAAAP//AwBQSwECLQAUAAYACAAA&#10;ACEAtoM4kv4AAADhAQAAEwAAAAAAAAAAAAAAAAAAAAAAW0NvbnRlbnRfVHlwZXNdLnhtbFBLAQIt&#10;ABQABgAIAAAAIQA4/SH/1gAAAJQBAAALAAAAAAAAAAAAAAAAAC8BAABfcmVscy8ucmVsc1BLAQIt&#10;ABQABgAIAAAAIQDpDfqVswEAALcDAAAOAAAAAAAAAAAAAAAAAC4CAABkcnMvZTJvRG9jLnhtbFBL&#10;AQItABQABgAIAAAAIQDJZbCe2AAAAAIBAAAPAAAAAAAAAAAAAAAAAA0EAABkcnMvZG93bnJldi54&#10;bWxQSwUGAAAAAAQABADzAAAAEgUAAAAA&#10;" strokecolor="black [3040]"/>
            </w:pict>
          </mc:Fallback>
        </mc:AlternateContent>
      </w:r>
      <w:r>
        <w:t>Ki-Joon Back, PhD</w:t>
      </w:r>
    </w:p>
    <w:p w14:paraId="29FC2908" w14:textId="581F0896" w:rsidR="00B624A3" w:rsidRDefault="00B624A3" w:rsidP="00B624A3">
      <w:pPr>
        <w:spacing w:line="240" w:lineRule="auto"/>
      </w:pPr>
      <w:r>
        <w:t>Associate Dean for Research and Graduate Studies</w:t>
      </w:r>
    </w:p>
    <w:p w14:paraId="6B8720DC" w14:textId="3193DB1C" w:rsidR="00B624A3" w:rsidRDefault="00022652" w:rsidP="00B624A3">
      <w:pPr>
        <w:spacing w:line="240" w:lineRule="auto"/>
      </w:pPr>
      <w:r>
        <w:t>Thesis Committee Member</w:t>
      </w:r>
    </w:p>
    <w:p w14:paraId="0ED0B23C" w14:textId="0F017B3B" w:rsidR="00B624A3" w:rsidRDefault="00B624A3" w:rsidP="00B624A3">
      <w:pPr>
        <w:spacing w:after="200" w:line="240" w:lineRule="auto"/>
      </w:pPr>
    </w:p>
    <w:p w14:paraId="46E14D04" w14:textId="77777777" w:rsidR="00B11361" w:rsidRDefault="00B11361" w:rsidP="00B624A3">
      <w:pPr>
        <w:spacing w:after="200" w:line="240" w:lineRule="auto"/>
      </w:pPr>
    </w:p>
    <w:p w14:paraId="199612ED" w14:textId="073091A4" w:rsidR="00B624A3" w:rsidRDefault="00B624A3" w:rsidP="00B624A3">
      <w:pPr>
        <w:spacing w:line="240" w:lineRule="auto"/>
      </w:pPr>
      <w:r>
        <w:rPr>
          <w:noProof/>
          <w:lang w:eastAsia="en-US"/>
        </w:rPr>
        <mc:AlternateContent>
          <mc:Choice Requires="wps">
            <w:drawing>
              <wp:anchor distT="0" distB="0" distL="114300" distR="114300" simplePos="0" relativeHeight="251656192" behindDoc="0" locked="0" layoutInCell="1" allowOverlap="1" wp14:anchorId="39BB8512" wp14:editId="69ECD2E3">
                <wp:simplePos x="0" y="0"/>
                <wp:positionH relativeFrom="column">
                  <wp:posOffset>0</wp:posOffset>
                </wp:positionH>
                <wp:positionV relativeFrom="paragraph">
                  <wp:posOffset>0</wp:posOffset>
                </wp:positionV>
                <wp:extent cx="320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07E7E"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UtQEAALcDAAAOAAAAZHJzL2Uyb0RvYy54bWysU8GOEzEMvSPxD1HudKZbhN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PG03rY8An19ax6JkVL+&#10;COhFOfTS2VBkq04dPqXMyRh6hbBTCjmnrqd8clDALnwFw1I42bKy6xLB1pE4KB7/8GNZZHCsiiwU&#10;Y52bSe2/SRdsoUFdrP8lzuiaEUOeid4GpL9lzcdrqeaMv6o+ay2yH3A41UHUdvB2VGWXTS7r97tf&#10;6Y//2+YXAAAA//8DAFBLAwQUAAYACAAAACEAyWWwntgAAAACAQAADwAAAGRycy9kb3ducmV2Lnht&#10;bEyPPU/DQAyGdyT+w8lIbPQCAlqluVSIjwmGNDAwXnNuEjXni3JuEvj1uCywWHr0Wq8fZ5vZd2rE&#10;IbaBDFwvElBIVXAt1QY+3l+uVqAiW3K2C4QGvjDCJj8/y2zqwkRbHEuulZRQTK2BhrlPtY5Vg97G&#10;ReiRJNuHwVsWHGrtBjtJue/0TZLca29bkguN7fGxwepQHr2B5fNrWfTT09t3oZe6KMbAq8OnMZcX&#10;88MaFOPMf8tw0hd1yMVpF47kouoMyCP8OyW7S24FdyfUeab/q+c/AAAA//8DAFBLAQItABQABgAI&#10;AAAAIQC2gziS/gAAAOEBAAATAAAAAAAAAAAAAAAAAAAAAABbQ29udGVudF9UeXBlc10ueG1sUEsB&#10;Ai0AFAAGAAgAAAAhADj9If/WAAAAlAEAAAsAAAAAAAAAAAAAAAAALwEAAF9yZWxzLy5yZWxzUEsB&#10;Ai0AFAAGAAgAAAAhAEb46pS1AQAAtwMAAA4AAAAAAAAAAAAAAAAALgIAAGRycy9lMm9Eb2MueG1s&#10;UEsBAi0AFAAGAAgAAAAhAMllsJ7YAAAAAgEAAA8AAAAAAAAAAAAAAAAADwQAAGRycy9kb3ducmV2&#10;LnhtbFBLBQYAAAAABAAEAPMAAAAUBQAAAAA=&#10;" strokecolor="black [3040]"/>
            </w:pict>
          </mc:Fallback>
        </mc:AlternateContent>
      </w:r>
      <w:r>
        <w:t>Yoon Koh, PhD</w:t>
      </w:r>
    </w:p>
    <w:p w14:paraId="6D4FE404" w14:textId="228EE14B" w:rsidR="00B624A3" w:rsidRDefault="00B624A3" w:rsidP="00B624A3">
      <w:pPr>
        <w:spacing w:line="240" w:lineRule="auto"/>
      </w:pPr>
      <w:r>
        <w:t>Thesis chair</w:t>
      </w:r>
    </w:p>
    <w:p w14:paraId="5E65B79C" w14:textId="2046FBB6" w:rsidR="00B624A3" w:rsidRDefault="00B624A3" w:rsidP="00B624A3">
      <w:pPr>
        <w:spacing w:line="240" w:lineRule="auto"/>
      </w:pPr>
    </w:p>
    <w:p w14:paraId="5E33363A" w14:textId="05A052DC" w:rsidR="00B624A3" w:rsidRDefault="00B624A3" w:rsidP="00B624A3">
      <w:pPr>
        <w:spacing w:line="240" w:lineRule="auto"/>
      </w:pPr>
    </w:p>
    <w:p w14:paraId="72976762" w14:textId="77777777" w:rsidR="00B11361" w:rsidRDefault="00B11361" w:rsidP="00B624A3">
      <w:pPr>
        <w:spacing w:line="240" w:lineRule="auto"/>
      </w:pPr>
    </w:p>
    <w:p w14:paraId="5A43D5E3" w14:textId="1C8AFC23" w:rsidR="00B624A3" w:rsidRDefault="00B624A3" w:rsidP="00B624A3">
      <w:pPr>
        <w:spacing w:line="240" w:lineRule="auto"/>
      </w:pPr>
    </w:p>
    <w:p w14:paraId="1AF77A5F" w14:textId="3CAF1953" w:rsidR="00B624A3" w:rsidRDefault="00B624A3" w:rsidP="00B624A3">
      <w:pPr>
        <w:spacing w:line="240" w:lineRule="auto"/>
      </w:pPr>
      <w:r>
        <w:rPr>
          <w:noProof/>
          <w:lang w:eastAsia="en-US"/>
        </w:rPr>
        <mc:AlternateContent>
          <mc:Choice Requires="wps">
            <w:drawing>
              <wp:anchor distT="0" distB="0" distL="114300" distR="114300" simplePos="0" relativeHeight="251657216" behindDoc="0" locked="0" layoutInCell="1" allowOverlap="1" wp14:anchorId="7F8AD85F" wp14:editId="0C9BA848">
                <wp:simplePos x="0" y="0"/>
                <wp:positionH relativeFrom="column">
                  <wp:posOffset>0</wp:posOffset>
                </wp:positionH>
                <wp:positionV relativeFrom="paragraph">
                  <wp:posOffset>0</wp:posOffset>
                </wp:positionV>
                <wp:extent cx="3200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B2EC9"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iTtQ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fMvTWrU8An19ax6JkVL+&#10;COhFOfTS2VBkq04dPqXMyRh6hbBTCjmnrqd8clDALnwFw1I42bKy6xLB1pE4KB7/8GNZZHCsiiwU&#10;Y52bSe2/SRdsoUFdrP8lzuiaEUOeid4GpL9lzcdrqeaMv6o+ay2yH3A41UHUdvB2VGWXTS7r97tf&#10;6Y//2+YXAAAA//8DAFBLAwQUAAYACAAAACEAyWWwntgAAAACAQAADwAAAGRycy9kb3ducmV2Lnht&#10;bEyPPU/DQAyGdyT+w8lIbPQCAlqluVSIjwmGNDAwXnNuEjXni3JuEvj1uCywWHr0Wq8fZ5vZd2rE&#10;IbaBDFwvElBIVXAt1QY+3l+uVqAiW3K2C4QGvjDCJj8/y2zqwkRbHEuulZRQTK2BhrlPtY5Vg97G&#10;ReiRJNuHwVsWHGrtBjtJue/0TZLca29bkguN7fGxwepQHr2B5fNrWfTT09t3oZe6KMbAq8OnMZcX&#10;88MaFOPMf8tw0hd1yMVpF47kouoMyCP8OyW7S24FdyfUeab/q+c/AAAA//8DAFBLAQItABQABgAI&#10;AAAAIQC2gziS/gAAAOEBAAATAAAAAAAAAAAAAAAAAAAAAABbQ29udGVudF9UeXBlc10ueG1sUEsB&#10;Ai0AFAAGAAgAAAAhADj9If/WAAAAlAEAAAsAAAAAAAAAAAAAAAAALwEAAF9yZWxzLy5yZWxzUEsB&#10;Ai0AFAAGAAgAAAAhAAswmJO1AQAAtwMAAA4AAAAAAAAAAAAAAAAALgIAAGRycy9lMm9Eb2MueG1s&#10;UEsBAi0AFAAGAAgAAAAhAMllsJ7YAAAAAgEAAA8AAAAAAAAAAAAAAAAADwQAAGRycy9kb3ducmV2&#10;LnhtbFBLBQYAAAAABAAEAPMAAAAUBQAAAAA=&#10;" strokecolor="black [3040]"/>
            </w:pict>
          </mc:Fallback>
        </mc:AlternateContent>
      </w:r>
      <w:r w:rsidRPr="00B624A3">
        <w:t>JéAnna Abbott</w:t>
      </w:r>
      <w:r>
        <w:t>, PhD</w:t>
      </w:r>
    </w:p>
    <w:p w14:paraId="246B46A4" w14:textId="20455086" w:rsidR="00B624A3" w:rsidRDefault="00B624A3" w:rsidP="00B624A3">
      <w:pPr>
        <w:spacing w:line="240" w:lineRule="auto"/>
      </w:pPr>
      <w:r>
        <w:t>Thesis Committee Member</w:t>
      </w:r>
    </w:p>
    <w:p w14:paraId="1E2EF0F6" w14:textId="77777777" w:rsidR="00B624A3" w:rsidRDefault="00B624A3" w:rsidP="00B624A3">
      <w:pPr>
        <w:spacing w:line="240" w:lineRule="auto"/>
      </w:pPr>
    </w:p>
    <w:p w14:paraId="61C879B2" w14:textId="259EAC74" w:rsidR="00B624A3" w:rsidRDefault="00B624A3" w:rsidP="00B624A3">
      <w:pPr>
        <w:spacing w:line="240" w:lineRule="auto"/>
      </w:pPr>
    </w:p>
    <w:p w14:paraId="6648F7F7" w14:textId="77777777" w:rsidR="00B624A3" w:rsidRDefault="00B624A3" w:rsidP="00B624A3">
      <w:pPr>
        <w:spacing w:after="200" w:line="240" w:lineRule="auto"/>
        <w:jc w:val="center"/>
      </w:pPr>
    </w:p>
    <w:p w14:paraId="2C4DEBC8" w14:textId="77777777" w:rsidR="00B624A3" w:rsidRDefault="00B624A3" w:rsidP="00B624A3">
      <w:pPr>
        <w:spacing w:after="200" w:line="240" w:lineRule="auto"/>
        <w:jc w:val="center"/>
      </w:pPr>
    </w:p>
    <w:p w14:paraId="1F8502E1" w14:textId="77777777" w:rsidR="004A1F3B" w:rsidRDefault="00B624A3" w:rsidP="00B624A3">
      <w:pPr>
        <w:spacing w:line="240" w:lineRule="auto"/>
        <w:jc w:val="center"/>
      </w:pPr>
      <w:r>
        <w:t>Renata Fernandes Guzzo</w:t>
      </w:r>
    </w:p>
    <w:p w14:paraId="265A3A83" w14:textId="1F50DA62" w:rsidR="006B073B" w:rsidRDefault="00BF1AE0" w:rsidP="00B11361">
      <w:pPr>
        <w:spacing w:line="240" w:lineRule="auto"/>
        <w:jc w:val="center"/>
      </w:pPr>
      <w:r>
        <w:t>May</w:t>
      </w:r>
      <w:bookmarkStart w:id="2" w:name="_GoBack"/>
      <w:bookmarkEnd w:id="2"/>
      <w:r w:rsidR="00B624A3">
        <w:t xml:space="preserve"> 2016</w:t>
      </w:r>
      <w:r w:rsidR="006B073B">
        <w:br w:type="page"/>
      </w:r>
    </w:p>
    <w:p w14:paraId="41D67350" w14:textId="70B2A793" w:rsidR="00C37DC6" w:rsidRDefault="00B624A3" w:rsidP="00AF36AF">
      <w:pPr>
        <w:pStyle w:val="Heading1"/>
      </w:pPr>
      <w:bookmarkStart w:id="3" w:name="_Toc449371739"/>
      <w:r>
        <w:lastRenderedPageBreak/>
        <w:t>Acknowledgements</w:t>
      </w:r>
      <w:bookmarkEnd w:id="3"/>
    </w:p>
    <w:p w14:paraId="18B88815" w14:textId="6F47DC38" w:rsidR="00C37DC6" w:rsidRDefault="00C37DC6">
      <w:pPr>
        <w:spacing w:after="200" w:line="276" w:lineRule="auto"/>
      </w:pPr>
    </w:p>
    <w:p w14:paraId="5AA5A99E" w14:textId="3EA29B12" w:rsidR="006E29B2" w:rsidRDefault="006E29B2" w:rsidP="006E29B2">
      <w:pPr>
        <w:ind w:firstLine="720"/>
      </w:pPr>
      <w:r>
        <w:t xml:space="preserve">First and foremost, I would like to thank my thesis advisor Dr. Yoon Koh for the valuable guidance and advice. She inspired me greatly, pushing me forward with encouraging words, which allowed me to be focused and to stay on track to fulfil this study and to pursue my career dreams. I cannot thank her enough for the tremendous support and help.  </w:t>
      </w:r>
    </w:p>
    <w:p w14:paraId="2068ECD7" w14:textId="77777777" w:rsidR="006E29B2" w:rsidRDefault="006E29B2" w:rsidP="006E29B2">
      <w:pPr>
        <w:ind w:firstLine="720"/>
      </w:pPr>
      <w:r>
        <w:t xml:space="preserve">I would also like to thank Dr. Ki-Joon Back and Dr. </w:t>
      </w:r>
      <w:r w:rsidRPr="00B624A3">
        <w:t>JéAnna</w:t>
      </w:r>
      <w:r>
        <w:t xml:space="preserve"> Abbott, for their time, comments, and advice. I am gratefully indebted to their valuable suggestions. I also wish to thank all of my professors who influenced me as well as the staff members at Conrad Hilton College who genuinely demonstrated the meaning of hospitality. </w:t>
      </w:r>
    </w:p>
    <w:p w14:paraId="7452B0CB" w14:textId="77777777" w:rsidR="006E29B2" w:rsidRDefault="006E29B2" w:rsidP="006E29B2">
      <w:pPr>
        <w:ind w:firstLine="720"/>
      </w:pPr>
      <w:r>
        <w:t>Furthermore, I wish to thank Professor Luis Patrucco at Senac College/Brazil, who participated as a second researcher in the data collection, increasing the reliability of this research. Without his passionate participation and input, this research could not have the same results. To Professor Alonso Blanco, f</w:t>
      </w:r>
      <w:r w:rsidRPr="00AC550D">
        <w:t>or helping me locate sources of information in Brazil, I would like to express my sincerest thanks</w:t>
      </w:r>
      <w:r>
        <w:t>.</w:t>
      </w:r>
    </w:p>
    <w:p w14:paraId="235560E5" w14:textId="77777777" w:rsidR="006E29B2" w:rsidRDefault="006E29B2" w:rsidP="006E29B2">
      <w:pPr>
        <w:ind w:firstLine="720"/>
      </w:pPr>
      <w:r>
        <w:t xml:space="preserve">   Finally, I must express my profound gratitude to my mother, family, and close friends in Brazil that, even with the distance, were always there to support me, and my many thanks to my husband, who makes all this possible by being the most patient and loving person that I know.  </w:t>
      </w:r>
    </w:p>
    <w:p w14:paraId="2C0E64B8" w14:textId="27DFE777" w:rsidR="006E29B2" w:rsidRDefault="006E29B2">
      <w:pPr>
        <w:spacing w:after="200" w:line="276" w:lineRule="auto"/>
      </w:pPr>
      <w:r>
        <w:br w:type="page"/>
      </w:r>
    </w:p>
    <w:p w14:paraId="36450809" w14:textId="10C0345F" w:rsidR="009A4805" w:rsidRDefault="009A4805" w:rsidP="00AF36AF">
      <w:pPr>
        <w:pStyle w:val="Heading1"/>
      </w:pPr>
      <w:bookmarkStart w:id="4" w:name="_Toc449371740"/>
      <w:r>
        <w:lastRenderedPageBreak/>
        <w:t>Table of Contents</w:t>
      </w:r>
      <w:bookmarkEnd w:id="4"/>
    </w:p>
    <w:p w14:paraId="7E9F4F06" w14:textId="77777777" w:rsidR="008760D4" w:rsidRPr="008760D4" w:rsidRDefault="008760D4" w:rsidP="008760D4"/>
    <w:p w14:paraId="7D21602E" w14:textId="182026D0" w:rsidR="00D263F7" w:rsidRDefault="005B4F70">
      <w:pPr>
        <w:pStyle w:val="TOC1"/>
        <w:tabs>
          <w:tab w:val="right" w:leader="dot" w:pos="9350"/>
        </w:tabs>
        <w:rPr>
          <w:rFonts w:asciiTheme="minorHAnsi" w:eastAsiaTheme="minorEastAsia" w:hAnsiTheme="minorHAnsi"/>
          <w:noProof/>
          <w:sz w:val="22"/>
          <w:szCs w:val="22"/>
          <w:lang w:eastAsia="en-US"/>
        </w:rPr>
      </w:pPr>
      <w:r>
        <w:fldChar w:fldCharType="begin"/>
      </w:r>
      <w:r w:rsidR="009A4805">
        <w:instrText xml:space="preserve"> TOC \o "1-3" \h \z \u </w:instrText>
      </w:r>
      <w:r>
        <w:fldChar w:fldCharType="separate"/>
      </w:r>
      <w:hyperlink w:anchor="_Toc449371737" w:history="1">
        <w:r w:rsidR="00D263F7">
          <w:rPr>
            <w:rStyle w:val="Hyperlink"/>
            <w:noProof/>
          </w:rPr>
          <w:t>Title Page</w:t>
        </w:r>
        <w:r w:rsidR="00D263F7">
          <w:rPr>
            <w:noProof/>
            <w:webHidden/>
          </w:rPr>
          <w:tab/>
        </w:r>
        <w:r w:rsidR="00D263F7">
          <w:rPr>
            <w:noProof/>
            <w:webHidden/>
          </w:rPr>
          <w:fldChar w:fldCharType="begin"/>
        </w:r>
        <w:r w:rsidR="00D263F7">
          <w:rPr>
            <w:noProof/>
            <w:webHidden/>
          </w:rPr>
          <w:instrText xml:space="preserve"> PAGEREF _Toc449371737 \h </w:instrText>
        </w:r>
        <w:r w:rsidR="00D263F7">
          <w:rPr>
            <w:noProof/>
            <w:webHidden/>
          </w:rPr>
        </w:r>
        <w:r w:rsidR="00D263F7">
          <w:rPr>
            <w:noProof/>
            <w:webHidden/>
          </w:rPr>
          <w:fldChar w:fldCharType="separate"/>
        </w:r>
        <w:r w:rsidR="00457680">
          <w:rPr>
            <w:noProof/>
            <w:webHidden/>
          </w:rPr>
          <w:t>i</w:t>
        </w:r>
        <w:r w:rsidR="00D263F7">
          <w:rPr>
            <w:noProof/>
            <w:webHidden/>
          </w:rPr>
          <w:fldChar w:fldCharType="end"/>
        </w:r>
      </w:hyperlink>
    </w:p>
    <w:p w14:paraId="0473B33C" w14:textId="0AAE9203"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38" w:history="1">
        <w:r w:rsidR="00D263F7">
          <w:rPr>
            <w:rStyle w:val="Hyperlink"/>
            <w:noProof/>
          </w:rPr>
          <w:t>Signature Page</w:t>
        </w:r>
        <w:r w:rsidR="00D263F7">
          <w:rPr>
            <w:noProof/>
            <w:webHidden/>
          </w:rPr>
          <w:tab/>
        </w:r>
        <w:r w:rsidR="00D263F7">
          <w:rPr>
            <w:noProof/>
            <w:webHidden/>
          </w:rPr>
          <w:fldChar w:fldCharType="begin"/>
        </w:r>
        <w:r w:rsidR="00D263F7">
          <w:rPr>
            <w:noProof/>
            <w:webHidden/>
          </w:rPr>
          <w:instrText xml:space="preserve"> PAGEREF _Toc449371738 \h </w:instrText>
        </w:r>
        <w:r w:rsidR="00D263F7">
          <w:rPr>
            <w:noProof/>
            <w:webHidden/>
          </w:rPr>
        </w:r>
        <w:r w:rsidR="00D263F7">
          <w:rPr>
            <w:noProof/>
            <w:webHidden/>
          </w:rPr>
          <w:fldChar w:fldCharType="separate"/>
        </w:r>
        <w:r w:rsidR="00457680">
          <w:rPr>
            <w:noProof/>
            <w:webHidden/>
          </w:rPr>
          <w:t>ii</w:t>
        </w:r>
        <w:r w:rsidR="00D263F7">
          <w:rPr>
            <w:noProof/>
            <w:webHidden/>
          </w:rPr>
          <w:fldChar w:fldCharType="end"/>
        </w:r>
      </w:hyperlink>
    </w:p>
    <w:p w14:paraId="65AFB546" w14:textId="16FA6A3F"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39" w:history="1">
        <w:r w:rsidR="00D263F7" w:rsidRPr="00B96C9B">
          <w:rPr>
            <w:rStyle w:val="Hyperlink"/>
            <w:noProof/>
          </w:rPr>
          <w:t>Acknowledgements</w:t>
        </w:r>
        <w:r w:rsidR="00D263F7">
          <w:rPr>
            <w:noProof/>
            <w:webHidden/>
          </w:rPr>
          <w:tab/>
        </w:r>
        <w:r w:rsidR="00D263F7">
          <w:rPr>
            <w:noProof/>
            <w:webHidden/>
          </w:rPr>
          <w:fldChar w:fldCharType="begin"/>
        </w:r>
        <w:r w:rsidR="00D263F7">
          <w:rPr>
            <w:noProof/>
            <w:webHidden/>
          </w:rPr>
          <w:instrText xml:space="preserve"> PAGEREF _Toc449371739 \h </w:instrText>
        </w:r>
        <w:r w:rsidR="00D263F7">
          <w:rPr>
            <w:noProof/>
            <w:webHidden/>
          </w:rPr>
        </w:r>
        <w:r w:rsidR="00D263F7">
          <w:rPr>
            <w:noProof/>
            <w:webHidden/>
          </w:rPr>
          <w:fldChar w:fldCharType="separate"/>
        </w:r>
        <w:r w:rsidR="00457680">
          <w:rPr>
            <w:noProof/>
            <w:webHidden/>
          </w:rPr>
          <w:t>iii</w:t>
        </w:r>
        <w:r w:rsidR="00D263F7">
          <w:rPr>
            <w:noProof/>
            <w:webHidden/>
          </w:rPr>
          <w:fldChar w:fldCharType="end"/>
        </w:r>
      </w:hyperlink>
    </w:p>
    <w:p w14:paraId="20CA2C47" w14:textId="3C1252D2"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40" w:history="1">
        <w:r w:rsidR="00D263F7" w:rsidRPr="00B96C9B">
          <w:rPr>
            <w:rStyle w:val="Hyperlink"/>
            <w:noProof/>
          </w:rPr>
          <w:t>Table of Contents</w:t>
        </w:r>
        <w:r w:rsidR="00D263F7">
          <w:rPr>
            <w:noProof/>
            <w:webHidden/>
          </w:rPr>
          <w:tab/>
        </w:r>
        <w:r w:rsidR="00D263F7">
          <w:rPr>
            <w:noProof/>
            <w:webHidden/>
          </w:rPr>
          <w:fldChar w:fldCharType="begin"/>
        </w:r>
        <w:r w:rsidR="00D263F7">
          <w:rPr>
            <w:noProof/>
            <w:webHidden/>
          </w:rPr>
          <w:instrText xml:space="preserve"> PAGEREF _Toc449371740 \h </w:instrText>
        </w:r>
        <w:r w:rsidR="00D263F7">
          <w:rPr>
            <w:noProof/>
            <w:webHidden/>
          </w:rPr>
        </w:r>
        <w:r w:rsidR="00D263F7">
          <w:rPr>
            <w:noProof/>
            <w:webHidden/>
          </w:rPr>
          <w:fldChar w:fldCharType="separate"/>
        </w:r>
        <w:r w:rsidR="00457680">
          <w:rPr>
            <w:noProof/>
            <w:webHidden/>
          </w:rPr>
          <w:t>iv</w:t>
        </w:r>
        <w:r w:rsidR="00D263F7">
          <w:rPr>
            <w:noProof/>
            <w:webHidden/>
          </w:rPr>
          <w:fldChar w:fldCharType="end"/>
        </w:r>
      </w:hyperlink>
    </w:p>
    <w:p w14:paraId="07115E36" w14:textId="6C01FE24"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41" w:history="1">
        <w:r w:rsidR="00D263F7" w:rsidRPr="00B96C9B">
          <w:rPr>
            <w:rStyle w:val="Hyperlink"/>
            <w:noProof/>
          </w:rPr>
          <w:t>List of Tables</w:t>
        </w:r>
        <w:r w:rsidR="00D263F7">
          <w:rPr>
            <w:noProof/>
            <w:webHidden/>
          </w:rPr>
          <w:tab/>
        </w:r>
        <w:r w:rsidR="00D263F7">
          <w:rPr>
            <w:noProof/>
            <w:webHidden/>
          </w:rPr>
          <w:fldChar w:fldCharType="begin"/>
        </w:r>
        <w:r w:rsidR="00D263F7">
          <w:rPr>
            <w:noProof/>
            <w:webHidden/>
          </w:rPr>
          <w:instrText xml:space="preserve"> PAGEREF _Toc449371741 \h </w:instrText>
        </w:r>
        <w:r w:rsidR="00D263F7">
          <w:rPr>
            <w:noProof/>
            <w:webHidden/>
          </w:rPr>
        </w:r>
        <w:r w:rsidR="00D263F7">
          <w:rPr>
            <w:noProof/>
            <w:webHidden/>
          </w:rPr>
          <w:fldChar w:fldCharType="separate"/>
        </w:r>
        <w:r w:rsidR="00457680">
          <w:rPr>
            <w:noProof/>
            <w:webHidden/>
          </w:rPr>
          <w:t>vi</w:t>
        </w:r>
        <w:r w:rsidR="00D263F7">
          <w:rPr>
            <w:noProof/>
            <w:webHidden/>
          </w:rPr>
          <w:fldChar w:fldCharType="end"/>
        </w:r>
      </w:hyperlink>
    </w:p>
    <w:p w14:paraId="4057FCDB" w14:textId="73F7799B"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42" w:history="1">
        <w:r w:rsidR="00D263F7" w:rsidRPr="00B96C9B">
          <w:rPr>
            <w:rStyle w:val="Hyperlink"/>
            <w:noProof/>
          </w:rPr>
          <w:t>List of Figures</w:t>
        </w:r>
        <w:r w:rsidR="00D263F7">
          <w:rPr>
            <w:noProof/>
            <w:webHidden/>
          </w:rPr>
          <w:tab/>
        </w:r>
        <w:r w:rsidR="00D263F7">
          <w:rPr>
            <w:noProof/>
            <w:webHidden/>
          </w:rPr>
          <w:fldChar w:fldCharType="begin"/>
        </w:r>
        <w:r w:rsidR="00D263F7">
          <w:rPr>
            <w:noProof/>
            <w:webHidden/>
          </w:rPr>
          <w:instrText xml:space="preserve"> PAGEREF _Toc449371742 \h </w:instrText>
        </w:r>
        <w:r w:rsidR="00D263F7">
          <w:rPr>
            <w:noProof/>
            <w:webHidden/>
          </w:rPr>
        </w:r>
        <w:r w:rsidR="00D263F7">
          <w:rPr>
            <w:noProof/>
            <w:webHidden/>
          </w:rPr>
          <w:fldChar w:fldCharType="separate"/>
        </w:r>
        <w:r w:rsidR="00457680">
          <w:rPr>
            <w:noProof/>
            <w:webHidden/>
          </w:rPr>
          <w:t>vii</w:t>
        </w:r>
        <w:r w:rsidR="00D263F7">
          <w:rPr>
            <w:noProof/>
            <w:webHidden/>
          </w:rPr>
          <w:fldChar w:fldCharType="end"/>
        </w:r>
      </w:hyperlink>
    </w:p>
    <w:p w14:paraId="0A8C4317" w14:textId="61155FEC"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43" w:history="1">
        <w:r w:rsidR="00D263F7" w:rsidRPr="00B96C9B">
          <w:rPr>
            <w:rStyle w:val="Hyperlink"/>
            <w:noProof/>
          </w:rPr>
          <w:t>Abstract</w:t>
        </w:r>
        <w:r w:rsidR="00D263F7">
          <w:rPr>
            <w:noProof/>
            <w:webHidden/>
          </w:rPr>
          <w:tab/>
        </w:r>
        <w:r w:rsidR="00D263F7">
          <w:rPr>
            <w:noProof/>
            <w:webHidden/>
          </w:rPr>
          <w:fldChar w:fldCharType="begin"/>
        </w:r>
        <w:r w:rsidR="00D263F7">
          <w:rPr>
            <w:noProof/>
            <w:webHidden/>
          </w:rPr>
          <w:instrText xml:space="preserve"> PAGEREF _Toc449371743 \h </w:instrText>
        </w:r>
        <w:r w:rsidR="00D263F7">
          <w:rPr>
            <w:noProof/>
            <w:webHidden/>
          </w:rPr>
        </w:r>
        <w:r w:rsidR="00D263F7">
          <w:rPr>
            <w:noProof/>
            <w:webHidden/>
          </w:rPr>
          <w:fldChar w:fldCharType="separate"/>
        </w:r>
        <w:r w:rsidR="00457680">
          <w:rPr>
            <w:noProof/>
            <w:webHidden/>
          </w:rPr>
          <w:t>viii</w:t>
        </w:r>
        <w:r w:rsidR="00D263F7">
          <w:rPr>
            <w:noProof/>
            <w:webHidden/>
          </w:rPr>
          <w:fldChar w:fldCharType="end"/>
        </w:r>
      </w:hyperlink>
    </w:p>
    <w:p w14:paraId="41F6818D" w14:textId="09E8BAF8"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44" w:history="1">
        <w:r w:rsidR="00D263F7" w:rsidRPr="00B96C9B">
          <w:rPr>
            <w:rStyle w:val="Hyperlink"/>
            <w:noProof/>
          </w:rPr>
          <w:t>CHAPTER I</w:t>
        </w:r>
        <w:r w:rsidR="00D263F7">
          <w:rPr>
            <w:noProof/>
            <w:webHidden/>
          </w:rPr>
          <w:tab/>
        </w:r>
        <w:r w:rsidR="00D263F7">
          <w:rPr>
            <w:noProof/>
            <w:webHidden/>
          </w:rPr>
          <w:fldChar w:fldCharType="begin"/>
        </w:r>
        <w:r w:rsidR="00D263F7">
          <w:rPr>
            <w:noProof/>
            <w:webHidden/>
          </w:rPr>
          <w:instrText xml:space="preserve"> PAGEREF _Toc449371744 \h </w:instrText>
        </w:r>
        <w:r w:rsidR="00D263F7">
          <w:rPr>
            <w:noProof/>
            <w:webHidden/>
          </w:rPr>
        </w:r>
        <w:r w:rsidR="00D263F7">
          <w:rPr>
            <w:noProof/>
            <w:webHidden/>
          </w:rPr>
          <w:fldChar w:fldCharType="separate"/>
        </w:r>
        <w:r w:rsidR="00457680">
          <w:rPr>
            <w:noProof/>
            <w:webHidden/>
          </w:rPr>
          <w:t>1</w:t>
        </w:r>
        <w:r w:rsidR="00D263F7">
          <w:rPr>
            <w:noProof/>
            <w:webHidden/>
          </w:rPr>
          <w:fldChar w:fldCharType="end"/>
        </w:r>
      </w:hyperlink>
    </w:p>
    <w:p w14:paraId="28D4E0E8" w14:textId="424243E7"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45" w:history="1">
        <w:r w:rsidR="00D263F7" w:rsidRPr="00B96C9B">
          <w:rPr>
            <w:rStyle w:val="Hyperlink"/>
            <w:noProof/>
          </w:rPr>
          <w:t>Introduction</w:t>
        </w:r>
        <w:r w:rsidR="00D263F7">
          <w:rPr>
            <w:noProof/>
            <w:webHidden/>
          </w:rPr>
          <w:tab/>
        </w:r>
        <w:r w:rsidR="00D263F7">
          <w:rPr>
            <w:noProof/>
            <w:webHidden/>
          </w:rPr>
          <w:fldChar w:fldCharType="begin"/>
        </w:r>
        <w:r w:rsidR="00D263F7">
          <w:rPr>
            <w:noProof/>
            <w:webHidden/>
          </w:rPr>
          <w:instrText xml:space="preserve"> PAGEREF _Toc449371745 \h </w:instrText>
        </w:r>
        <w:r w:rsidR="00D263F7">
          <w:rPr>
            <w:noProof/>
            <w:webHidden/>
          </w:rPr>
        </w:r>
        <w:r w:rsidR="00D263F7">
          <w:rPr>
            <w:noProof/>
            <w:webHidden/>
          </w:rPr>
          <w:fldChar w:fldCharType="separate"/>
        </w:r>
        <w:r w:rsidR="00457680">
          <w:rPr>
            <w:noProof/>
            <w:webHidden/>
          </w:rPr>
          <w:t>1</w:t>
        </w:r>
        <w:r w:rsidR="00D263F7">
          <w:rPr>
            <w:noProof/>
            <w:webHidden/>
          </w:rPr>
          <w:fldChar w:fldCharType="end"/>
        </w:r>
      </w:hyperlink>
    </w:p>
    <w:p w14:paraId="09C4E03A" w14:textId="7298DC4A"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46" w:history="1">
        <w:r w:rsidR="00D263F7" w:rsidRPr="00B96C9B">
          <w:rPr>
            <w:rStyle w:val="Hyperlink"/>
            <w:noProof/>
          </w:rPr>
          <w:t>Background</w:t>
        </w:r>
        <w:r w:rsidR="00D263F7">
          <w:rPr>
            <w:noProof/>
            <w:webHidden/>
          </w:rPr>
          <w:tab/>
        </w:r>
        <w:r w:rsidR="00D263F7">
          <w:rPr>
            <w:noProof/>
            <w:webHidden/>
          </w:rPr>
          <w:fldChar w:fldCharType="begin"/>
        </w:r>
        <w:r w:rsidR="00D263F7">
          <w:rPr>
            <w:noProof/>
            <w:webHidden/>
          </w:rPr>
          <w:instrText xml:space="preserve"> PAGEREF _Toc449371746 \h </w:instrText>
        </w:r>
        <w:r w:rsidR="00D263F7">
          <w:rPr>
            <w:noProof/>
            <w:webHidden/>
          </w:rPr>
        </w:r>
        <w:r w:rsidR="00D263F7">
          <w:rPr>
            <w:noProof/>
            <w:webHidden/>
          </w:rPr>
          <w:fldChar w:fldCharType="separate"/>
        </w:r>
        <w:r w:rsidR="00457680">
          <w:rPr>
            <w:noProof/>
            <w:webHidden/>
          </w:rPr>
          <w:t>1</w:t>
        </w:r>
        <w:r w:rsidR="00D263F7">
          <w:rPr>
            <w:noProof/>
            <w:webHidden/>
          </w:rPr>
          <w:fldChar w:fldCharType="end"/>
        </w:r>
      </w:hyperlink>
    </w:p>
    <w:p w14:paraId="60DAD088" w14:textId="7AEB36DC"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47" w:history="1">
        <w:r w:rsidR="00D263F7" w:rsidRPr="00B96C9B">
          <w:rPr>
            <w:rStyle w:val="Hyperlink"/>
            <w:noProof/>
          </w:rPr>
          <w:t>Problem Statement</w:t>
        </w:r>
        <w:r w:rsidR="00D263F7">
          <w:rPr>
            <w:noProof/>
            <w:webHidden/>
          </w:rPr>
          <w:tab/>
        </w:r>
        <w:r w:rsidR="00D263F7">
          <w:rPr>
            <w:noProof/>
            <w:webHidden/>
          </w:rPr>
          <w:fldChar w:fldCharType="begin"/>
        </w:r>
        <w:r w:rsidR="00D263F7">
          <w:rPr>
            <w:noProof/>
            <w:webHidden/>
          </w:rPr>
          <w:instrText xml:space="preserve"> PAGEREF _Toc449371747 \h </w:instrText>
        </w:r>
        <w:r w:rsidR="00D263F7">
          <w:rPr>
            <w:noProof/>
            <w:webHidden/>
          </w:rPr>
        </w:r>
        <w:r w:rsidR="00D263F7">
          <w:rPr>
            <w:noProof/>
            <w:webHidden/>
          </w:rPr>
          <w:fldChar w:fldCharType="separate"/>
        </w:r>
        <w:r w:rsidR="00457680">
          <w:rPr>
            <w:noProof/>
            <w:webHidden/>
          </w:rPr>
          <w:t>2</w:t>
        </w:r>
        <w:r w:rsidR="00D263F7">
          <w:rPr>
            <w:noProof/>
            <w:webHidden/>
          </w:rPr>
          <w:fldChar w:fldCharType="end"/>
        </w:r>
      </w:hyperlink>
    </w:p>
    <w:p w14:paraId="457EEBD7" w14:textId="3F03B3AF"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48" w:history="1">
        <w:r w:rsidR="00D263F7" w:rsidRPr="00B96C9B">
          <w:rPr>
            <w:rStyle w:val="Hyperlink"/>
            <w:noProof/>
          </w:rPr>
          <w:t>Objectives</w:t>
        </w:r>
        <w:r w:rsidR="00D263F7">
          <w:rPr>
            <w:noProof/>
            <w:webHidden/>
          </w:rPr>
          <w:tab/>
        </w:r>
        <w:r w:rsidR="00D263F7">
          <w:rPr>
            <w:noProof/>
            <w:webHidden/>
          </w:rPr>
          <w:fldChar w:fldCharType="begin"/>
        </w:r>
        <w:r w:rsidR="00D263F7">
          <w:rPr>
            <w:noProof/>
            <w:webHidden/>
          </w:rPr>
          <w:instrText xml:space="preserve"> PAGEREF _Toc449371748 \h </w:instrText>
        </w:r>
        <w:r w:rsidR="00D263F7">
          <w:rPr>
            <w:noProof/>
            <w:webHidden/>
          </w:rPr>
        </w:r>
        <w:r w:rsidR="00D263F7">
          <w:rPr>
            <w:noProof/>
            <w:webHidden/>
          </w:rPr>
          <w:fldChar w:fldCharType="separate"/>
        </w:r>
        <w:r w:rsidR="00457680">
          <w:rPr>
            <w:noProof/>
            <w:webHidden/>
          </w:rPr>
          <w:t>3</w:t>
        </w:r>
        <w:r w:rsidR="00D263F7">
          <w:rPr>
            <w:noProof/>
            <w:webHidden/>
          </w:rPr>
          <w:fldChar w:fldCharType="end"/>
        </w:r>
      </w:hyperlink>
    </w:p>
    <w:p w14:paraId="312A694E" w14:textId="0948AE00"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49" w:history="1">
        <w:r w:rsidR="00D263F7" w:rsidRPr="00B96C9B">
          <w:rPr>
            <w:rStyle w:val="Hyperlink"/>
            <w:noProof/>
          </w:rPr>
          <w:t>Justification</w:t>
        </w:r>
        <w:r w:rsidR="00D263F7">
          <w:rPr>
            <w:noProof/>
            <w:webHidden/>
          </w:rPr>
          <w:tab/>
        </w:r>
        <w:r w:rsidR="00D263F7">
          <w:rPr>
            <w:noProof/>
            <w:webHidden/>
          </w:rPr>
          <w:fldChar w:fldCharType="begin"/>
        </w:r>
        <w:r w:rsidR="00D263F7">
          <w:rPr>
            <w:noProof/>
            <w:webHidden/>
          </w:rPr>
          <w:instrText xml:space="preserve"> PAGEREF _Toc449371749 \h </w:instrText>
        </w:r>
        <w:r w:rsidR="00D263F7">
          <w:rPr>
            <w:noProof/>
            <w:webHidden/>
          </w:rPr>
        </w:r>
        <w:r w:rsidR="00D263F7">
          <w:rPr>
            <w:noProof/>
            <w:webHidden/>
          </w:rPr>
          <w:fldChar w:fldCharType="separate"/>
        </w:r>
        <w:r w:rsidR="00457680">
          <w:rPr>
            <w:noProof/>
            <w:webHidden/>
          </w:rPr>
          <w:t>3</w:t>
        </w:r>
        <w:r w:rsidR="00D263F7">
          <w:rPr>
            <w:noProof/>
            <w:webHidden/>
          </w:rPr>
          <w:fldChar w:fldCharType="end"/>
        </w:r>
      </w:hyperlink>
    </w:p>
    <w:p w14:paraId="431692C7" w14:textId="15422597"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50" w:history="1">
        <w:r w:rsidR="00D263F7" w:rsidRPr="00B96C9B">
          <w:rPr>
            <w:rStyle w:val="Hyperlink"/>
            <w:noProof/>
          </w:rPr>
          <w:t>Definition of Terms</w:t>
        </w:r>
        <w:r w:rsidR="00D263F7">
          <w:rPr>
            <w:noProof/>
            <w:webHidden/>
          </w:rPr>
          <w:tab/>
        </w:r>
        <w:r w:rsidR="00D263F7">
          <w:rPr>
            <w:noProof/>
            <w:webHidden/>
          </w:rPr>
          <w:fldChar w:fldCharType="begin"/>
        </w:r>
        <w:r w:rsidR="00D263F7">
          <w:rPr>
            <w:noProof/>
            <w:webHidden/>
          </w:rPr>
          <w:instrText xml:space="preserve"> PAGEREF _Toc449371750 \h </w:instrText>
        </w:r>
        <w:r w:rsidR="00D263F7">
          <w:rPr>
            <w:noProof/>
            <w:webHidden/>
          </w:rPr>
        </w:r>
        <w:r w:rsidR="00D263F7">
          <w:rPr>
            <w:noProof/>
            <w:webHidden/>
          </w:rPr>
          <w:fldChar w:fldCharType="separate"/>
        </w:r>
        <w:r w:rsidR="00457680">
          <w:rPr>
            <w:noProof/>
            <w:webHidden/>
          </w:rPr>
          <w:t>4</w:t>
        </w:r>
        <w:r w:rsidR="00D263F7">
          <w:rPr>
            <w:noProof/>
            <w:webHidden/>
          </w:rPr>
          <w:fldChar w:fldCharType="end"/>
        </w:r>
      </w:hyperlink>
    </w:p>
    <w:p w14:paraId="5409B408" w14:textId="595620A4"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51" w:history="1">
        <w:r w:rsidR="00D263F7" w:rsidRPr="00B96C9B">
          <w:rPr>
            <w:rStyle w:val="Hyperlink"/>
            <w:noProof/>
          </w:rPr>
          <w:t>Delimitation</w:t>
        </w:r>
        <w:r w:rsidR="00D263F7">
          <w:rPr>
            <w:noProof/>
            <w:webHidden/>
          </w:rPr>
          <w:tab/>
        </w:r>
        <w:r w:rsidR="00D263F7">
          <w:rPr>
            <w:noProof/>
            <w:webHidden/>
          </w:rPr>
          <w:fldChar w:fldCharType="begin"/>
        </w:r>
        <w:r w:rsidR="00D263F7">
          <w:rPr>
            <w:noProof/>
            <w:webHidden/>
          </w:rPr>
          <w:instrText xml:space="preserve"> PAGEREF _Toc449371751 \h </w:instrText>
        </w:r>
        <w:r w:rsidR="00D263F7">
          <w:rPr>
            <w:noProof/>
            <w:webHidden/>
          </w:rPr>
        </w:r>
        <w:r w:rsidR="00D263F7">
          <w:rPr>
            <w:noProof/>
            <w:webHidden/>
          </w:rPr>
          <w:fldChar w:fldCharType="separate"/>
        </w:r>
        <w:r w:rsidR="00457680">
          <w:rPr>
            <w:noProof/>
            <w:webHidden/>
          </w:rPr>
          <w:t>5</w:t>
        </w:r>
        <w:r w:rsidR="00D263F7">
          <w:rPr>
            <w:noProof/>
            <w:webHidden/>
          </w:rPr>
          <w:fldChar w:fldCharType="end"/>
        </w:r>
      </w:hyperlink>
    </w:p>
    <w:p w14:paraId="134C8BA6" w14:textId="21F15EB9"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52" w:history="1">
        <w:r w:rsidR="00D263F7" w:rsidRPr="00B96C9B">
          <w:rPr>
            <w:rStyle w:val="Hyperlink"/>
            <w:noProof/>
          </w:rPr>
          <w:t>CHAPTER II</w:t>
        </w:r>
        <w:r w:rsidR="00D263F7">
          <w:rPr>
            <w:noProof/>
            <w:webHidden/>
          </w:rPr>
          <w:tab/>
        </w:r>
        <w:r w:rsidR="00D263F7">
          <w:rPr>
            <w:noProof/>
            <w:webHidden/>
          </w:rPr>
          <w:fldChar w:fldCharType="begin"/>
        </w:r>
        <w:r w:rsidR="00D263F7">
          <w:rPr>
            <w:noProof/>
            <w:webHidden/>
          </w:rPr>
          <w:instrText xml:space="preserve"> PAGEREF _Toc449371752 \h </w:instrText>
        </w:r>
        <w:r w:rsidR="00D263F7">
          <w:rPr>
            <w:noProof/>
            <w:webHidden/>
          </w:rPr>
        </w:r>
        <w:r w:rsidR="00D263F7">
          <w:rPr>
            <w:noProof/>
            <w:webHidden/>
          </w:rPr>
          <w:fldChar w:fldCharType="separate"/>
        </w:r>
        <w:r w:rsidR="00457680">
          <w:rPr>
            <w:noProof/>
            <w:webHidden/>
          </w:rPr>
          <w:t>6</w:t>
        </w:r>
        <w:r w:rsidR="00D263F7">
          <w:rPr>
            <w:noProof/>
            <w:webHidden/>
          </w:rPr>
          <w:fldChar w:fldCharType="end"/>
        </w:r>
      </w:hyperlink>
    </w:p>
    <w:p w14:paraId="7A9612A1" w14:textId="77C38755"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53" w:history="1">
        <w:r w:rsidR="00D263F7" w:rsidRPr="00B96C9B">
          <w:rPr>
            <w:rStyle w:val="Hyperlink"/>
            <w:noProof/>
          </w:rPr>
          <w:t>Literature Review</w:t>
        </w:r>
        <w:r w:rsidR="00D263F7">
          <w:rPr>
            <w:noProof/>
            <w:webHidden/>
          </w:rPr>
          <w:tab/>
        </w:r>
        <w:r w:rsidR="00D263F7">
          <w:rPr>
            <w:noProof/>
            <w:webHidden/>
          </w:rPr>
          <w:fldChar w:fldCharType="begin"/>
        </w:r>
        <w:r w:rsidR="00D263F7">
          <w:rPr>
            <w:noProof/>
            <w:webHidden/>
          </w:rPr>
          <w:instrText xml:space="preserve"> PAGEREF _Toc449371753 \h </w:instrText>
        </w:r>
        <w:r w:rsidR="00D263F7">
          <w:rPr>
            <w:noProof/>
            <w:webHidden/>
          </w:rPr>
        </w:r>
        <w:r w:rsidR="00D263F7">
          <w:rPr>
            <w:noProof/>
            <w:webHidden/>
          </w:rPr>
          <w:fldChar w:fldCharType="separate"/>
        </w:r>
        <w:r w:rsidR="00457680">
          <w:rPr>
            <w:noProof/>
            <w:webHidden/>
          </w:rPr>
          <w:t>6</w:t>
        </w:r>
        <w:r w:rsidR="00D263F7">
          <w:rPr>
            <w:noProof/>
            <w:webHidden/>
          </w:rPr>
          <w:fldChar w:fldCharType="end"/>
        </w:r>
      </w:hyperlink>
    </w:p>
    <w:p w14:paraId="6A559496" w14:textId="60D00900"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54" w:history="1">
        <w:r w:rsidR="00D263F7" w:rsidRPr="00B96C9B">
          <w:rPr>
            <w:rStyle w:val="Hyperlink"/>
            <w:noProof/>
          </w:rPr>
          <w:t>Corporate Social Responsibility (CSR)</w:t>
        </w:r>
        <w:r w:rsidR="00D263F7">
          <w:rPr>
            <w:noProof/>
            <w:webHidden/>
          </w:rPr>
          <w:tab/>
        </w:r>
        <w:r w:rsidR="00D263F7">
          <w:rPr>
            <w:noProof/>
            <w:webHidden/>
          </w:rPr>
          <w:fldChar w:fldCharType="begin"/>
        </w:r>
        <w:r w:rsidR="00D263F7">
          <w:rPr>
            <w:noProof/>
            <w:webHidden/>
          </w:rPr>
          <w:instrText xml:space="preserve"> PAGEREF _Toc449371754 \h </w:instrText>
        </w:r>
        <w:r w:rsidR="00D263F7">
          <w:rPr>
            <w:noProof/>
            <w:webHidden/>
          </w:rPr>
        </w:r>
        <w:r w:rsidR="00D263F7">
          <w:rPr>
            <w:noProof/>
            <w:webHidden/>
          </w:rPr>
          <w:fldChar w:fldCharType="separate"/>
        </w:r>
        <w:r w:rsidR="00457680">
          <w:rPr>
            <w:noProof/>
            <w:webHidden/>
          </w:rPr>
          <w:t>6</w:t>
        </w:r>
        <w:r w:rsidR="00D263F7">
          <w:rPr>
            <w:noProof/>
            <w:webHidden/>
          </w:rPr>
          <w:fldChar w:fldCharType="end"/>
        </w:r>
      </w:hyperlink>
    </w:p>
    <w:p w14:paraId="7032201F" w14:textId="284C0CCE"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55" w:history="1">
        <w:r w:rsidR="00D263F7" w:rsidRPr="00B96C9B">
          <w:rPr>
            <w:rStyle w:val="Hyperlink"/>
            <w:noProof/>
          </w:rPr>
          <w:t>CSR and Company Size</w:t>
        </w:r>
        <w:r w:rsidR="00D263F7">
          <w:rPr>
            <w:noProof/>
            <w:webHidden/>
          </w:rPr>
          <w:tab/>
        </w:r>
        <w:r w:rsidR="00D263F7">
          <w:rPr>
            <w:noProof/>
            <w:webHidden/>
          </w:rPr>
          <w:fldChar w:fldCharType="begin"/>
        </w:r>
        <w:r w:rsidR="00D263F7">
          <w:rPr>
            <w:noProof/>
            <w:webHidden/>
          </w:rPr>
          <w:instrText xml:space="preserve"> PAGEREF _Toc449371755 \h </w:instrText>
        </w:r>
        <w:r w:rsidR="00D263F7">
          <w:rPr>
            <w:noProof/>
            <w:webHidden/>
          </w:rPr>
        </w:r>
        <w:r w:rsidR="00D263F7">
          <w:rPr>
            <w:noProof/>
            <w:webHidden/>
          </w:rPr>
          <w:fldChar w:fldCharType="separate"/>
        </w:r>
        <w:r w:rsidR="00457680">
          <w:rPr>
            <w:noProof/>
            <w:webHidden/>
          </w:rPr>
          <w:t>7</w:t>
        </w:r>
        <w:r w:rsidR="00D263F7">
          <w:rPr>
            <w:noProof/>
            <w:webHidden/>
          </w:rPr>
          <w:fldChar w:fldCharType="end"/>
        </w:r>
      </w:hyperlink>
    </w:p>
    <w:p w14:paraId="4E07391A" w14:textId="31240277" w:rsidR="00D263F7" w:rsidRDefault="006413D0">
      <w:pPr>
        <w:pStyle w:val="TOC3"/>
        <w:tabs>
          <w:tab w:val="right" w:leader="dot" w:pos="9350"/>
        </w:tabs>
        <w:rPr>
          <w:rFonts w:asciiTheme="minorHAnsi" w:eastAsiaTheme="minorEastAsia" w:hAnsiTheme="minorHAnsi"/>
          <w:noProof/>
          <w:sz w:val="22"/>
          <w:szCs w:val="22"/>
          <w:lang w:eastAsia="en-US"/>
        </w:rPr>
      </w:pPr>
      <w:hyperlink w:anchor="_Toc449371756" w:history="1">
        <w:r w:rsidR="00D263F7" w:rsidRPr="00B96C9B">
          <w:rPr>
            <w:rStyle w:val="Hyperlink"/>
            <w:noProof/>
          </w:rPr>
          <w:t>CSR activities in small and medium-size properties (SMPs).</w:t>
        </w:r>
        <w:r w:rsidR="00D263F7">
          <w:rPr>
            <w:noProof/>
            <w:webHidden/>
          </w:rPr>
          <w:tab/>
        </w:r>
        <w:r w:rsidR="00D263F7">
          <w:rPr>
            <w:noProof/>
            <w:webHidden/>
          </w:rPr>
          <w:fldChar w:fldCharType="begin"/>
        </w:r>
        <w:r w:rsidR="00D263F7">
          <w:rPr>
            <w:noProof/>
            <w:webHidden/>
          </w:rPr>
          <w:instrText xml:space="preserve"> PAGEREF _Toc449371756 \h </w:instrText>
        </w:r>
        <w:r w:rsidR="00D263F7">
          <w:rPr>
            <w:noProof/>
            <w:webHidden/>
          </w:rPr>
        </w:r>
        <w:r w:rsidR="00D263F7">
          <w:rPr>
            <w:noProof/>
            <w:webHidden/>
          </w:rPr>
          <w:fldChar w:fldCharType="separate"/>
        </w:r>
        <w:r w:rsidR="00457680">
          <w:rPr>
            <w:noProof/>
            <w:webHidden/>
          </w:rPr>
          <w:t>9</w:t>
        </w:r>
        <w:r w:rsidR="00D263F7">
          <w:rPr>
            <w:noProof/>
            <w:webHidden/>
          </w:rPr>
          <w:fldChar w:fldCharType="end"/>
        </w:r>
      </w:hyperlink>
    </w:p>
    <w:p w14:paraId="06266D65" w14:textId="292E68E6" w:rsidR="00D263F7" w:rsidRDefault="006413D0">
      <w:pPr>
        <w:pStyle w:val="TOC3"/>
        <w:tabs>
          <w:tab w:val="right" w:leader="dot" w:pos="9350"/>
        </w:tabs>
        <w:rPr>
          <w:rFonts w:asciiTheme="minorHAnsi" w:eastAsiaTheme="minorEastAsia" w:hAnsiTheme="minorHAnsi"/>
          <w:noProof/>
          <w:sz w:val="22"/>
          <w:szCs w:val="22"/>
          <w:lang w:eastAsia="en-US"/>
        </w:rPr>
      </w:pPr>
      <w:hyperlink w:anchor="_Toc449371757" w:history="1">
        <w:r w:rsidR="00D263F7" w:rsidRPr="00B96C9B">
          <w:rPr>
            <w:rStyle w:val="Hyperlink"/>
            <w:noProof/>
          </w:rPr>
          <w:t>CSR activities in large properties.</w:t>
        </w:r>
        <w:r w:rsidR="00D263F7">
          <w:rPr>
            <w:noProof/>
            <w:webHidden/>
          </w:rPr>
          <w:tab/>
        </w:r>
        <w:r w:rsidR="00D263F7">
          <w:rPr>
            <w:noProof/>
            <w:webHidden/>
          </w:rPr>
          <w:fldChar w:fldCharType="begin"/>
        </w:r>
        <w:r w:rsidR="00D263F7">
          <w:rPr>
            <w:noProof/>
            <w:webHidden/>
          </w:rPr>
          <w:instrText xml:space="preserve"> PAGEREF _Toc449371757 \h </w:instrText>
        </w:r>
        <w:r w:rsidR="00D263F7">
          <w:rPr>
            <w:noProof/>
            <w:webHidden/>
          </w:rPr>
        </w:r>
        <w:r w:rsidR="00D263F7">
          <w:rPr>
            <w:noProof/>
            <w:webHidden/>
          </w:rPr>
          <w:fldChar w:fldCharType="separate"/>
        </w:r>
        <w:r w:rsidR="00457680">
          <w:rPr>
            <w:noProof/>
            <w:webHidden/>
          </w:rPr>
          <w:t>11</w:t>
        </w:r>
        <w:r w:rsidR="00D263F7">
          <w:rPr>
            <w:noProof/>
            <w:webHidden/>
          </w:rPr>
          <w:fldChar w:fldCharType="end"/>
        </w:r>
      </w:hyperlink>
    </w:p>
    <w:p w14:paraId="0B3F7218" w14:textId="2D8D9746"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58" w:history="1">
        <w:r w:rsidR="00D263F7" w:rsidRPr="00B96C9B">
          <w:rPr>
            <w:rStyle w:val="Hyperlink"/>
            <w:noProof/>
          </w:rPr>
          <w:t>CSR in Brazilian Lodging Industry</w:t>
        </w:r>
        <w:r w:rsidR="00D263F7">
          <w:rPr>
            <w:noProof/>
            <w:webHidden/>
          </w:rPr>
          <w:tab/>
        </w:r>
        <w:r w:rsidR="00D263F7">
          <w:rPr>
            <w:noProof/>
            <w:webHidden/>
          </w:rPr>
          <w:fldChar w:fldCharType="begin"/>
        </w:r>
        <w:r w:rsidR="00D263F7">
          <w:rPr>
            <w:noProof/>
            <w:webHidden/>
          </w:rPr>
          <w:instrText xml:space="preserve"> PAGEREF _Toc449371758 \h </w:instrText>
        </w:r>
        <w:r w:rsidR="00D263F7">
          <w:rPr>
            <w:noProof/>
            <w:webHidden/>
          </w:rPr>
        </w:r>
        <w:r w:rsidR="00D263F7">
          <w:rPr>
            <w:noProof/>
            <w:webHidden/>
          </w:rPr>
          <w:fldChar w:fldCharType="separate"/>
        </w:r>
        <w:r w:rsidR="00457680">
          <w:rPr>
            <w:noProof/>
            <w:webHidden/>
          </w:rPr>
          <w:t>13</w:t>
        </w:r>
        <w:r w:rsidR="00D263F7">
          <w:rPr>
            <w:noProof/>
            <w:webHidden/>
          </w:rPr>
          <w:fldChar w:fldCharType="end"/>
        </w:r>
      </w:hyperlink>
    </w:p>
    <w:p w14:paraId="1C08B140" w14:textId="5FDA4A76"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59" w:history="1">
        <w:r w:rsidR="00D263F7" w:rsidRPr="00B96C9B">
          <w:rPr>
            <w:rStyle w:val="Hyperlink"/>
            <w:noProof/>
          </w:rPr>
          <w:t>CSR Communication</w:t>
        </w:r>
        <w:r w:rsidR="00D263F7">
          <w:rPr>
            <w:noProof/>
            <w:webHidden/>
          </w:rPr>
          <w:tab/>
        </w:r>
        <w:r w:rsidR="00D263F7">
          <w:rPr>
            <w:noProof/>
            <w:webHidden/>
          </w:rPr>
          <w:fldChar w:fldCharType="begin"/>
        </w:r>
        <w:r w:rsidR="00D263F7">
          <w:rPr>
            <w:noProof/>
            <w:webHidden/>
          </w:rPr>
          <w:instrText xml:space="preserve"> PAGEREF _Toc449371759 \h </w:instrText>
        </w:r>
        <w:r w:rsidR="00D263F7">
          <w:rPr>
            <w:noProof/>
            <w:webHidden/>
          </w:rPr>
        </w:r>
        <w:r w:rsidR="00D263F7">
          <w:rPr>
            <w:noProof/>
            <w:webHidden/>
          </w:rPr>
          <w:fldChar w:fldCharType="separate"/>
        </w:r>
        <w:r w:rsidR="00457680">
          <w:rPr>
            <w:noProof/>
            <w:webHidden/>
          </w:rPr>
          <w:t>16</w:t>
        </w:r>
        <w:r w:rsidR="00D263F7">
          <w:rPr>
            <w:noProof/>
            <w:webHidden/>
          </w:rPr>
          <w:fldChar w:fldCharType="end"/>
        </w:r>
      </w:hyperlink>
    </w:p>
    <w:p w14:paraId="1484B660" w14:textId="1F1C2BED"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60" w:history="1">
        <w:r w:rsidR="00D263F7" w:rsidRPr="00B96C9B">
          <w:rPr>
            <w:rStyle w:val="Hyperlink"/>
            <w:noProof/>
          </w:rPr>
          <w:t>CHAPTER III</w:t>
        </w:r>
        <w:r w:rsidR="00D263F7">
          <w:rPr>
            <w:noProof/>
            <w:webHidden/>
          </w:rPr>
          <w:tab/>
        </w:r>
        <w:r w:rsidR="00D263F7">
          <w:rPr>
            <w:noProof/>
            <w:webHidden/>
          </w:rPr>
          <w:fldChar w:fldCharType="begin"/>
        </w:r>
        <w:r w:rsidR="00D263F7">
          <w:rPr>
            <w:noProof/>
            <w:webHidden/>
          </w:rPr>
          <w:instrText xml:space="preserve"> PAGEREF _Toc449371760 \h </w:instrText>
        </w:r>
        <w:r w:rsidR="00D263F7">
          <w:rPr>
            <w:noProof/>
            <w:webHidden/>
          </w:rPr>
        </w:r>
        <w:r w:rsidR="00D263F7">
          <w:rPr>
            <w:noProof/>
            <w:webHidden/>
          </w:rPr>
          <w:fldChar w:fldCharType="separate"/>
        </w:r>
        <w:r w:rsidR="00457680">
          <w:rPr>
            <w:noProof/>
            <w:webHidden/>
          </w:rPr>
          <w:t>20</w:t>
        </w:r>
        <w:r w:rsidR="00D263F7">
          <w:rPr>
            <w:noProof/>
            <w:webHidden/>
          </w:rPr>
          <w:fldChar w:fldCharType="end"/>
        </w:r>
      </w:hyperlink>
    </w:p>
    <w:p w14:paraId="42553759" w14:textId="7608E4E5"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61" w:history="1">
        <w:r w:rsidR="00D263F7" w:rsidRPr="00B96C9B">
          <w:rPr>
            <w:rStyle w:val="Hyperlink"/>
            <w:noProof/>
          </w:rPr>
          <w:t>Methodology</w:t>
        </w:r>
        <w:r w:rsidR="00D263F7">
          <w:rPr>
            <w:noProof/>
            <w:webHidden/>
          </w:rPr>
          <w:tab/>
        </w:r>
        <w:r w:rsidR="00D263F7">
          <w:rPr>
            <w:noProof/>
            <w:webHidden/>
          </w:rPr>
          <w:fldChar w:fldCharType="begin"/>
        </w:r>
        <w:r w:rsidR="00D263F7">
          <w:rPr>
            <w:noProof/>
            <w:webHidden/>
          </w:rPr>
          <w:instrText xml:space="preserve"> PAGEREF _Toc449371761 \h </w:instrText>
        </w:r>
        <w:r w:rsidR="00D263F7">
          <w:rPr>
            <w:noProof/>
            <w:webHidden/>
          </w:rPr>
        </w:r>
        <w:r w:rsidR="00D263F7">
          <w:rPr>
            <w:noProof/>
            <w:webHidden/>
          </w:rPr>
          <w:fldChar w:fldCharType="separate"/>
        </w:r>
        <w:r w:rsidR="00457680">
          <w:rPr>
            <w:noProof/>
            <w:webHidden/>
          </w:rPr>
          <w:t>20</w:t>
        </w:r>
        <w:r w:rsidR="00D263F7">
          <w:rPr>
            <w:noProof/>
            <w:webHidden/>
          </w:rPr>
          <w:fldChar w:fldCharType="end"/>
        </w:r>
      </w:hyperlink>
    </w:p>
    <w:p w14:paraId="5A392D31" w14:textId="56A7D338"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62" w:history="1">
        <w:r w:rsidR="00D263F7" w:rsidRPr="00B96C9B">
          <w:rPr>
            <w:rStyle w:val="Hyperlink"/>
            <w:noProof/>
          </w:rPr>
          <w:t>Sample Selection</w:t>
        </w:r>
        <w:r w:rsidR="00D263F7">
          <w:rPr>
            <w:noProof/>
            <w:webHidden/>
          </w:rPr>
          <w:tab/>
        </w:r>
        <w:r w:rsidR="00D263F7">
          <w:rPr>
            <w:noProof/>
            <w:webHidden/>
          </w:rPr>
          <w:fldChar w:fldCharType="begin"/>
        </w:r>
        <w:r w:rsidR="00D263F7">
          <w:rPr>
            <w:noProof/>
            <w:webHidden/>
          </w:rPr>
          <w:instrText xml:space="preserve"> PAGEREF _Toc449371762 \h </w:instrText>
        </w:r>
        <w:r w:rsidR="00D263F7">
          <w:rPr>
            <w:noProof/>
            <w:webHidden/>
          </w:rPr>
        </w:r>
        <w:r w:rsidR="00D263F7">
          <w:rPr>
            <w:noProof/>
            <w:webHidden/>
          </w:rPr>
          <w:fldChar w:fldCharType="separate"/>
        </w:r>
        <w:r w:rsidR="00457680">
          <w:rPr>
            <w:noProof/>
            <w:webHidden/>
          </w:rPr>
          <w:t>20</w:t>
        </w:r>
        <w:r w:rsidR="00D263F7">
          <w:rPr>
            <w:noProof/>
            <w:webHidden/>
          </w:rPr>
          <w:fldChar w:fldCharType="end"/>
        </w:r>
      </w:hyperlink>
    </w:p>
    <w:p w14:paraId="5E87A52A" w14:textId="77AD60AE"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63" w:history="1">
        <w:r w:rsidR="00D263F7" w:rsidRPr="00B96C9B">
          <w:rPr>
            <w:rStyle w:val="Hyperlink"/>
            <w:noProof/>
          </w:rPr>
          <w:t>Procedure and Data Analysis</w:t>
        </w:r>
        <w:r w:rsidR="00D263F7">
          <w:rPr>
            <w:noProof/>
            <w:webHidden/>
          </w:rPr>
          <w:tab/>
        </w:r>
        <w:r w:rsidR="00D263F7">
          <w:rPr>
            <w:noProof/>
            <w:webHidden/>
          </w:rPr>
          <w:fldChar w:fldCharType="begin"/>
        </w:r>
        <w:r w:rsidR="00D263F7">
          <w:rPr>
            <w:noProof/>
            <w:webHidden/>
          </w:rPr>
          <w:instrText xml:space="preserve"> PAGEREF _Toc449371763 \h </w:instrText>
        </w:r>
        <w:r w:rsidR="00D263F7">
          <w:rPr>
            <w:noProof/>
            <w:webHidden/>
          </w:rPr>
        </w:r>
        <w:r w:rsidR="00D263F7">
          <w:rPr>
            <w:noProof/>
            <w:webHidden/>
          </w:rPr>
          <w:fldChar w:fldCharType="separate"/>
        </w:r>
        <w:r w:rsidR="00457680">
          <w:rPr>
            <w:noProof/>
            <w:webHidden/>
          </w:rPr>
          <w:t>24</w:t>
        </w:r>
        <w:r w:rsidR="00D263F7">
          <w:rPr>
            <w:noProof/>
            <w:webHidden/>
          </w:rPr>
          <w:fldChar w:fldCharType="end"/>
        </w:r>
      </w:hyperlink>
    </w:p>
    <w:p w14:paraId="14D81979" w14:textId="5CEFF1F1"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64" w:history="1">
        <w:r w:rsidR="00D263F7" w:rsidRPr="00B96C9B">
          <w:rPr>
            <w:rStyle w:val="Hyperlink"/>
            <w:noProof/>
          </w:rPr>
          <w:t>CHAPTER IV</w:t>
        </w:r>
        <w:r w:rsidR="00D263F7">
          <w:rPr>
            <w:noProof/>
            <w:webHidden/>
          </w:rPr>
          <w:tab/>
        </w:r>
        <w:r w:rsidR="00D263F7">
          <w:rPr>
            <w:noProof/>
            <w:webHidden/>
          </w:rPr>
          <w:fldChar w:fldCharType="begin"/>
        </w:r>
        <w:r w:rsidR="00D263F7">
          <w:rPr>
            <w:noProof/>
            <w:webHidden/>
          </w:rPr>
          <w:instrText xml:space="preserve"> PAGEREF _Toc449371764 \h </w:instrText>
        </w:r>
        <w:r w:rsidR="00D263F7">
          <w:rPr>
            <w:noProof/>
            <w:webHidden/>
          </w:rPr>
        </w:r>
        <w:r w:rsidR="00D263F7">
          <w:rPr>
            <w:noProof/>
            <w:webHidden/>
          </w:rPr>
          <w:fldChar w:fldCharType="separate"/>
        </w:r>
        <w:r w:rsidR="00457680">
          <w:rPr>
            <w:noProof/>
            <w:webHidden/>
          </w:rPr>
          <w:t>27</w:t>
        </w:r>
        <w:r w:rsidR="00D263F7">
          <w:rPr>
            <w:noProof/>
            <w:webHidden/>
          </w:rPr>
          <w:fldChar w:fldCharType="end"/>
        </w:r>
      </w:hyperlink>
    </w:p>
    <w:p w14:paraId="4155E8EF" w14:textId="2F61C529"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65" w:history="1">
        <w:r w:rsidR="00D263F7" w:rsidRPr="00B96C9B">
          <w:rPr>
            <w:rStyle w:val="Hyperlink"/>
            <w:noProof/>
          </w:rPr>
          <w:t>Results</w:t>
        </w:r>
        <w:r w:rsidR="00D263F7">
          <w:rPr>
            <w:noProof/>
            <w:webHidden/>
          </w:rPr>
          <w:tab/>
        </w:r>
        <w:r w:rsidR="00D263F7">
          <w:rPr>
            <w:noProof/>
            <w:webHidden/>
          </w:rPr>
          <w:fldChar w:fldCharType="begin"/>
        </w:r>
        <w:r w:rsidR="00D263F7">
          <w:rPr>
            <w:noProof/>
            <w:webHidden/>
          </w:rPr>
          <w:instrText xml:space="preserve"> PAGEREF _Toc449371765 \h </w:instrText>
        </w:r>
        <w:r w:rsidR="00D263F7">
          <w:rPr>
            <w:noProof/>
            <w:webHidden/>
          </w:rPr>
        </w:r>
        <w:r w:rsidR="00D263F7">
          <w:rPr>
            <w:noProof/>
            <w:webHidden/>
          </w:rPr>
          <w:fldChar w:fldCharType="separate"/>
        </w:r>
        <w:r w:rsidR="00457680">
          <w:rPr>
            <w:noProof/>
            <w:webHidden/>
          </w:rPr>
          <w:t>27</w:t>
        </w:r>
        <w:r w:rsidR="00D263F7">
          <w:rPr>
            <w:noProof/>
            <w:webHidden/>
          </w:rPr>
          <w:fldChar w:fldCharType="end"/>
        </w:r>
      </w:hyperlink>
    </w:p>
    <w:p w14:paraId="17D5F896" w14:textId="202BAEA5"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66" w:history="1">
        <w:r w:rsidR="00D263F7" w:rsidRPr="00B96C9B">
          <w:rPr>
            <w:rStyle w:val="Hyperlink"/>
            <w:noProof/>
          </w:rPr>
          <w:t>Descriptive Statistics</w:t>
        </w:r>
        <w:r w:rsidR="00D263F7">
          <w:rPr>
            <w:noProof/>
            <w:webHidden/>
          </w:rPr>
          <w:tab/>
        </w:r>
        <w:r w:rsidR="00D263F7">
          <w:rPr>
            <w:noProof/>
            <w:webHidden/>
          </w:rPr>
          <w:fldChar w:fldCharType="begin"/>
        </w:r>
        <w:r w:rsidR="00D263F7">
          <w:rPr>
            <w:noProof/>
            <w:webHidden/>
          </w:rPr>
          <w:instrText xml:space="preserve"> PAGEREF _Toc449371766 \h </w:instrText>
        </w:r>
        <w:r w:rsidR="00D263F7">
          <w:rPr>
            <w:noProof/>
            <w:webHidden/>
          </w:rPr>
        </w:r>
        <w:r w:rsidR="00D263F7">
          <w:rPr>
            <w:noProof/>
            <w:webHidden/>
          </w:rPr>
          <w:fldChar w:fldCharType="separate"/>
        </w:r>
        <w:r w:rsidR="00457680">
          <w:rPr>
            <w:noProof/>
            <w:webHidden/>
          </w:rPr>
          <w:t>27</w:t>
        </w:r>
        <w:r w:rsidR="00D263F7">
          <w:rPr>
            <w:noProof/>
            <w:webHidden/>
          </w:rPr>
          <w:fldChar w:fldCharType="end"/>
        </w:r>
      </w:hyperlink>
    </w:p>
    <w:p w14:paraId="06AE4B37" w14:textId="59F58DEC"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67" w:history="1">
        <w:r w:rsidR="00D263F7" w:rsidRPr="00B96C9B">
          <w:rPr>
            <w:rStyle w:val="Hyperlink"/>
            <w:noProof/>
          </w:rPr>
          <w:t>CSR Categories and Levels of Communication</w:t>
        </w:r>
        <w:r w:rsidR="00D263F7">
          <w:rPr>
            <w:noProof/>
            <w:webHidden/>
          </w:rPr>
          <w:tab/>
        </w:r>
        <w:r w:rsidR="00D263F7">
          <w:rPr>
            <w:noProof/>
            <w:webHidden/>
          </w:rPr>
          <w:fldChar w:fldCharType="begin"/>
        </w:r>
        <w:r w:rsidR="00D263F7">
          <w:rPr>
            <w:noProof/>
            <w:webHidden/>
          </w:rPr>
          <w:instrText xml:space="preserve"> PAGEREF _Toc449371767 \h </w:instrText>
        </w:r>
        <w:r w:rsidR="00D263F7">
          <w:rPr>
            <w:noProof/>
            <w:webHidden/>
          </w:rPr>
        </w:r>
        <w:r w:rsidR="00D263F7">
          <w:rPr>
            <w:noProof/>
            <w:webHidden/>
          </w:rPr>
          <w:fldChar w:fldCharType="separate"/>
        </w:r>
        <w:r w:rsidR="00457680">
          <w:rPr>
            <w:noProof/>
            <w:webHidden/>
          </w:rPr>
          <w:t>28</w:t>
        </w:r>
        <w:r w:rsidR="00D263F7">
          <w:rPr>
            <w:noProof/>
            <w:webHidden/>
          </w:rPr>
          <w:fldChar w:fldCharType="end"/>
        </w:r>
      </w:hyperlink>
    </w:p>
    <w:p w14:paraId="678843B6" w14:textId="4198CA5E"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68" w:history="1">
        <w:r w:rsidR="00D263F7" w:rsidRPr="00B96C9B">
          <w:rPr>
            <w:rStyle w:val="Hyperlink"/>
            <w:noProof/>
          </w:rPr>
          <w:t>CHAPTER V</w:t>
        </w:r>
        <w:r w:rsidR="00D263F7">
          <w:rPr>
            <w:noProof/>
            <w:webHidden/>
          </w:rPr>
          <w:tab/>
        </w:r>
        <w:r w:rsidR="00D263F7">
          <w:rPr>
            <w:noProof/>
            <w:webHidden/>
          </w:rPr>
          <w:fldChar w:fldCharType="begin"/>
        </w:r>
        <w:r w:rsidR="00D263F7">
          <w:rPr>
            <w:noProof/>
            <w:webHidden/>
          </w:rPr>
          <w:instrText xml:space="preserve"> PAGEREF _Toc449371768 \h </w:instrText>
        </w:r>
        <w:r w:rsidR="00D263F7">
          <w:rPr>
            <w:noProof/>
            <w:webHidden/>
          </w:rPr>
        </w:r>
        <w:r w:rsidR="00D263F7">
          <w:rPr>
            <w:noProof/>
            <w:webHidden/>
          </w:rPr>
          <w:fldChar w:fldCharType="separate"/>
        </w:r>
        <w:r w:rsidR="00457680">
          <w:rPr>
            <w:noProof/>
            <w:webHidden/>
          </w:rPr>
          <w:t>33</w:t>
        </w:r>
        <w:r w:rsidR="00D263F7">
          <w:rPr>
            <w:noProof/>
            <w:webHidden/>
          </w:rPr>
          <w:fldChar w:fldCharType="end"/>
        </w:r>
      </w:hyperlink>
    </w:p>
    <w:p w14:paraId="719A88F0" w14:textId="77EA2471"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69" w:history="1">
        <w:r w:rsidR="00D263F7" w:rsidRPr="00B96C9B">
          <w:rPr>
            <w:rStyle w:val="Hyperlink"/>
            <w:noProof/>
          </w:rPr>
          <w:t>Discussion</w:t>
        </w:r>
        <w:r w:rsidR="00D263F7">
          <w:rPr>
            <w:noProof/>
            <w:webHidden/>
          </w:rPr>
          <w:tab/>
        </w:r>
        <w:r w:rsidR="00D263F7">
          <w:rPr>
            <w:noProof/>
            <w:webHidden/>
          </w:rPr>
          <w:fldChar w:fldCharType="begin"/>
        </w:r>
        <w:r w:rsidR="00D263F7">
          <w:rPr>
            <w:noProof/>
            <w:webHidden/>
          </w:rPr>
          <w:instrText xml:space="preserve"> PAGEREF _Toc449371769 \h </w:instrText>
        </w:r>
        <w:r w:rsidR="00D263F7">
          <w:rPr>
            <w:noProof/>
            <w:webHidden/>
          </w:rPr>
        </w:r>
        <w:r w:rsidR="00D263F7">
          <w:rPr>
            <w:noProof/>
            <w:webHidden/>
          </w:rPr>
          <w:fldChar w:fldCharType="separate"/>
        </w:r>
        <w:r w:rsidR="00457680">
          <w:rPr>
            <w:noProof/>
            <w:webHidden/>
          </w:rPr>
          <w:t>33</w:t>
        </w:r>
        <w:r w:rsidR="00D263F7">
          <w:rPr>
            <w:noProof/>
            <w:webHidden/>
          </w:rPr>
          <w:fldChar w:fldCharType="end"/>
        </w:r>
      </w:hyperlink>
    </w:p>
    <w:p w14:paraId="508447A3" w14:textId="4345841B"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70" w:history="1">
        <w:r w:rsidR="00D263F7" w:rsidRPr="00B96C9B">
          <w:rPr>
            <w:rStyle w:val="Hyperlink"/>
            <w:noProof/>
          </w:rPr>
          <w:t>Conclusion</w:t>
        </w:r>
        <w:r w:rsidR="00D263F7">
          <w:rPr>
            <w:noProof/>
            <w:webHidden/>
          </w:rPr>
          <w:tab/>
        </w:r>
        <w:r w:rsidR="00D263F7">
          <w:rPr>
            <w:noProof/>
            <w:webHidden/>
          </w:rPr>
          <w:fldChar w:fldCharType="begin"/>
        </w:r>
        <w:r w:rsidR="00D263F7">
          <w:rPr>
            <w:noProof/>
            <w:webHidden/>
          </w:rPr>
          <w:instrText xml:space="preserve"> PAGEREF _Toc449371770 \h </w:instrText>
        </w:r>
        <w:r w:rsidR="00D263F7">
          <w:rPr>
            <w:noProof/>
            <w:webHidden/>
          </w:rPr>
        </w:r>
        <w:r w:rsidR="00D263F7">
          <w:rPr>
            <w:noProof/>
            <w:webHidden/>
          </w:rPr>
          <w:fldChar w:fldCharType="separate"/>
        </w:r>
        <w:r w:rsidR="00457680">
          <w:rPr>
            <w:noProof/>
            <w:webHidden/>
          </w:rPr>
          <w:t>38</w:t>
        </w:r>
        <w:r w:rsidR="00D263F7">
          <w:rPr>
            <w:noProof/>
            <w:webHidden/>
          </w:rPr>
          <w:fldChar w:fldCharType="end"/>
        </w:r>
      </w:hyperlink>
    </w:p>
    <w:p w14:paraId="7DBD1A25" w14:textId="119D4EFF" w:rsidR="00D263F7" w:rsidRDefault="006413D0">
      <w:pPr>
        <w:pStyle w:val="TOC2"/>
        <w:tabs>
          <w:tab w:val="right" w:leader="dot" w:pos="9350"/>
        </w:tabs>
        <w:rPr>
          <w:rFonts w:asciiTheme="minorHAnsi" w:eastAsiaTheme="minorEastAsia" w:hAnsiTheme="minorHAnsi"/>
          <w:noProof/>
          <w:sz w:val="22"/>
          <w:szCs w:val="22"/>
          <w:lang w:eastAsia="en-US"/>
        </w:rPr>
      </w:pPr>
      <w:hyperlink w:anchor="_Toc449371771" w:history="1">
        <w:r w:rsidR="00D263F7" w:rsidRPr="00B96C9B">
          <w:rPr>
            <w:rStyle w:val="Hyperlink"/>
            <w:noProof/>
          </w:rPr>
          <w:t>Limitations and Future Research</w:t>
        </w:r>
        <w:r w:rsidR="00D263F7">
          <w:rPr>
            <w:noProof/>
            <w:webHidden/>
          </w:rPr>
          <w:tab/>
        </w:r>
        <w:r w:rsidR="00D263F7">
          <w:rPr>
            <w:noProof/>
            <w:webHidden/>
          </w:rPr>
          <w:fldChar w:fldCharType="begin"/>
        </w:r>
        <w:r w:rsidR="00D263F7">
          <w:rPr>
            <w:noProof/>
            <w:webHidden/>
          </w:rPr>
          <w:instrText xml:space="preserve"> PAGEREF _Toc449371771 \h </w:instrText>
        </w:r>
        <w:r w:rsidR="00D263F7">
          <w:rPr>
            <w:noProof/>
            <w:webHidden/>
          </w:rPr>
        </w:r>
        <w:r w:rsidR="00D263F7">
          <w:rPr>
            <w:noProof/>
            <w:webHidden/>
          </w:rPr>
          <w:fldChar w:fldCharType="separate"/>
        </w:r>
        <w:r w:rsidR="00457680">
          <w:rPr>
            <w:noProof/>
            <w:webHidden/>
          </w:rPr>
          <w:t>40</w:t>
        </w:r>
        <w:r w:rsidR="00D263F7">
          <w:rPr>
            <w:noProof/>
            <w:webHidden/>
          </w:rPr>
          <w:fldChar w:fldCharType="end"/>
        </w:r>
      </w:hyperlink>
    </w:p>
    <w:p w14:paraId="5AA0E6CA" w14:textId="381EBF46"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72" w:history="1">
        <w:r w:rsidR="00D263F7" w:rsidRPr="00B96C9B">
          <w:rPr>
            <w:rStyle w:val="Hyperlink"/>
            <w:noProof/>
          </w:rPr>
          <w:t>References</w:t>
        </w:r>
        <w:r w:rsidR="00D263F7">
          <w:rPr>
            <w:noProof/>
            <w:webHidden/>
          </w:rPr>
          <w:tab/>
        </w:r>
        <w:r w:rsidR="00D263F7">
          <w:rPr>
            <w:noProof/>
            <w:webHidden/>
          </w:rPr>
          <w:fldChar w:fldCharType="begin"/>
        </w:r>
        <w:r w:rsidR="00D263F7">
          <w:rPr>
            <w:noProof/>
            <w:webHidden/>
          </w:rPr>
          <w:instrText xml:space="preserve"> PAGEREF _Toc449371772 \h </w:instrText>
        </w:r>
        <w:r w:rsidR="00D263F7">
          <w:rPr>
            <w:noProof/>
            <w:webHidden/>
          </w:rPr>
        </w:r>
        <w:r w:rsidR="00D263F7">
          <w:rPr>
            <w:noProof/>
            <w:webHidden/>
          </w:rPr>
          <w:fldChar w:fldCharType="separate"/>
        </w:r>
        <w:r w:rsidR="00457680">
          <w:rPr>
            <w:noProof/>
            <w:webHidden/>
          </w:rPr>
          <w:t>42</w:t>
        </w:r>
        <w:r w:rsidR="00D263F7">
          <w:rPr>
            <w:noProof/>
            <w:webHidden/>
          </w:rPr>
          <w:fldChar w:fldCharType="end"/>
        </w:r>
      </w:hyperlink>
    </w:p>
    <w:p w14:paraId="69C2BC35" w14:textId="29C0277D" w:rsidR="00D263F7" w:rsidRDefault="006413D0">
      <w:pPr>
        <w:pStyle w:val="TOC1"/>
        <w:tabs>
          <w:tab w:val="right" w:leader="dot" w:pos="9350"/>
        </w:tabs>
        <w:rPr>
          <w:rFonts w:asciiTheme="minorHAnsi" w:eastAsiaTheme="minorEastAsia" w:hAnsiTheme="minorHAnsi"/>
          <w:noProof/>
          <w:sz w:val="22"/>
          <w:szCs w:val="22"/>
          <w:lang w:eastAsia="en-US"/>
        </w:rPr>
      </w:pPr>
      <w:hyperlink w:anchor="_Toc449371773" w:history="1">
        <w:r w:rsidR="00D263F7" w:rsidRPr="00B96C9B">
          <w:rPr>
            <w:rStyle w:val="Hyperlink"/>
            <w:noProof/>
          </w:rPr>
          <w:t>Appendix A</w:t>
        </w:r>
        <w:r w:rsidR="00D263F7">
          <w:rPr>
            <w:noProof/>
            <w:webHidden/>
          </w:rPr>
          <w:tab/>
        </w:r>
        <w:r w:rsidR="00D263F7">
          <w:rPr>
            <w:noProof/>
            <w:webHidden/>
          </w:rPr>
          <w:fldChar w:fldCharType="begin"/>
        </w:r>
        <w:r w:rsidR="00D263F7">
          <w:rPr>
            <w:noProof/>
            <w:webHidden/>
          </w:rPr>
          <w:instrText xml:space="preserve"> PAGEREF _Toc449371773 \h </w:instrText>
        </w:r>
        <w:r w:rsidR="00D263F7">
          <w:rPr>
            <w:noProof/>
            <w:webHidden/>
          </w:rPr>
        </w:r>
        <w:r w:rsidR="00D263F7">
          <w:rPr>
            <w:noProof/>
            <w:webHidden/>
          </w:rPr>
          <w:fldChar w:fldCharType="separate"/>
        </w:r>
        <w:r w:rsidR="00457680">
          <w:rPr>
            <w:noProof/>
            <w:webHidden/>
          </w:rPr>
          <w:t>52</w:t>
        </w:r>
        <w:r w:rsidR="00D263F7">
          <w:rPr>
            <w:noProof/>
            <w:webHidden/>
          </w:rPr>
          <w:fldChar w:fldCharType="end"/>
        </w:r>
      </w:hyperlink>
    </w:p>
    <w:p w14:paraId="631C9EE0" w14:textId="3F2803AA" w:rsidR="009A4805" w:rsidRDefault="005B4F70" w:rsidP="00C2342A">
      <w:pPr>
        <w:spacing w:line="240" w:lineRule="auto"/>
      </w:pPr>
      <w:r>
        <w:fldChar w:fldCharType="end"/>
      </w:r>
    </w:p>
    <w:p w14:paraId="13CAA76A" w14:textId="7BA42E35" w:rsidR="000F1D81" w:rsidRDefault="000F1D81" w:rsidP="00C2342A">
      <w:pPr>
        <w:spacing w:line="240" w:lineRule="auto"/>
      </w:pPr>
    </w:p>
    <w:p w14:paraId="648D99AB" w14:textId="3C3874BE" w:rsidR="000F1D81" w:rsidRDefault="000F1D81" w:rsidP="00C2342A">
      <w:pPr>
        <w:spacing w:line="240" w:lineRule="auto"/>
      </w:pPr>
    </w:p>
    <w:p w14:paraId="5CE37729" w14:textId="3CF705A9" w:rsidR="000F1D81" w:rsidRDefault="000F1D81" w:rsidP="00C2342A">
      <w:pPr>
        <w:spacing w:line="240" w:lineRule="auto"/>
      </w:pPr>
    </w:p>
    <w:p w14:paraId="71C28EA5" w14:textId="20CBD75D" w:rsidR="00B15FE2" w:rsidRDefault="00B15FE2" w:rsidP="000F1D81">
      <w:pPr>
        <w:pStyle w:val="Heading1"/>
      </w:pPr>
      <w:bookmarkStart w:id="5" w:name="_Toc449371741"/>
      <w:r>
        <w:lastRenderedPageBreak/>
        <w:t>List of Tables</w:t>
      </w:r>
      <w:bookmarkEnd w:id="5"/>
    </w:p>
    <w:p w14:paraId="4711D411" w14:textId="77777777" w:rsidR="00B066AE" w:rsidRPr="00B066AE" w:rsidRDefault="00B066AE" w:rsidP="00B066AE"/>
    <w:p w14:paraId="0B29F987" w14:textId="269708AD" w:rsidR="00B120E1" w:rsidRPr="00B120E1" w:rsidRDefault="00B15FE2">
      <w:pPr>
        <w:pStyle w:val="TableofFigures"/>
        <w:tabs>
          <w:tab w:val="right" w:leader="dot" w:pos="9350"/>
        </w:tabs>
        <w:rPr>
          <w:rFonts w:asciiTheme="minorHAnsi" w:eastAsiaTheme="minorEastAsia" w:hAnsiTheme="minorHAnsi"/>
          <w:noProof/>
          <w:sz w:val="22"/>
          <w:szCs w:val="22"/>
          <w:lang w:eastAsia="en-US"/>
        </w:rPr>
      </w:pPr>
      <w:r>
        <w:fldChar w:fldCharType="begin"/>
      </w:r>
      <w:r>
        <w:instrText xml:space="preserve"> TOC \h \z \c "Table" </w:instrText>
      </w:r>
      <w:r>
        <w:fldChar w:fldCharType="separate"/>
      </w:r>
      <w:hyperlink w:anchor="_Toc449375964" w:history="1">
        <w:r w:rsidR="00B120E1" w:rsidRPr="00B120E1">
          <w:rPr>
            <w:rStyle w:val="Hyperlink"/>
            <w:noProof/>
          </w:rPr>
          <w:t>Table 1: Differences in CSR Activities</w:t>
        </w:r>
        <w:r w:rsidR="00B120E1" w:rsidRPr="00B120E1">
          <w:rPr>
            <w:noProof/>
            <w:webHidden/>
          </w:rPr>
          <w:tab/>
        </w:r>
        <w:r w:rsidR="00B120E1" w:rsidRPr="00B120E1">
          <w:rPr>
            <w:noProof/>
            <w:webHidden/>
          </w:rPr>
          <w:fldChar w:fldCharType="begin"/>
        </w:r>
        <w:r w:rsidR="00B120E1" w:rsidRPr="00B120E1">
          <w:rPr>
            <w:noProof/>
            <w:webHidden/>
          </w:rPr>
          <w:instrText xml:space="preserve"> PAGEREF _Toc449375964 \h </w:instrText>
        </w:r>
        <w:r w:rsidR="00B120E1" w:rsidRPr="00B120E1">
          <w:rPr>
            <w:noProof/>
            <w:webHidden/>
          </w:rPr>
        </w:r>
        <w:r w:rsidR="00B120E1" w:rsidRPr="00B120E1">
          <w:rPr>
            <w:noProof/>
            <w:webHidden/>
          </w:rPr>
          <w:fldChar w:fldCharType="separate"/>
        </w:r>
        <w:r w:rsidR="00457680">
          <w:rPr>
            <w:noProof/>
            <w:webHidden/>
          </w:rPr>
          <w:t>9</w:t>
        </w:r>
        <w:r w:rsidR="00B120E1" w:rsidRPr="00B120E1">
          <w:rPr>
            <w:noProof/>
            <w:webHidden/>
          </w:rPr>
          <w:fldChar w:fldCharType="end"/>
        </w:r>
      </w:hyperlink>
    </w:p>
    <w:p w14:paraId="64566371" w14:textId="79E2E3DF" w:rsidR="00B120E1" w:rsidRPr="00B120E1" w:rsidRDefault="006413D0">
      <w:pPr>
        <w:pStyle w:val="TableofFigures"/>
        <w:tabs>
          <w:tab w:val="right" w:leader="dot" w:pos="9350"/>
        </w:tabs>
        <w:rPr>
          <w:rFonts w:asciiTheme="minorHAnsi" w:eastAsiaTheme="minorEastAsia" w:hAnsiTheme="minorHAnsi"/>
          <w:noProof/>
          <w:sz w:val="22"/>
          <w:szCs w:val="22"/>
          <w:lang w:eastAsia="en-US"/>
        </w:rPr>
      </w:pPr>
      <w:hyperlink w:anchor="_Toc449375965" w:history="1">
        <w:r w:rsidR="00B120E1" w:rsidRPr="00B120E1">
          <w:rPr>
            <w:rStyle w:val="Hyperlink"/>
            <w:noProof/>
          </w:rPr>
          <w:t>Table 2: Sample Data</w:t>
        </w:r>
        <w:r w:rsidR="00B120E1" w:rsidRPr="00B120E1">
          <w:rPr>
            <w:noProof/>
            <w:webHidden/>
          </w:rPr>
          <w:tab/>
        </w:r>
        <w:r w:rsidR="00B120E1" w:rsidRPr="00B120E1">
          <w:rPr>
            <w:noProof/>
            <w:webHidden/>
          </w:rPr>
          <w:fldChar w:fldCharType="begin"/>
        </w:r>
        <w:r w:rsidR="00B120E1" w:rsidRPr="00B120E1">
          <w:rPr>
            <w:noProof/>
            <w:webHidden/>
          </w:rPr>
          <w:instrText xml:space="preserve"> PAGEREF _Toc449375965 \h </w:instrText>
        </w:r>
        <w:r w:rsidR="00B120E1" w:rsidRPr="00B120E1">
          <w:rPr>
            <w:noProof/>
            <w:webHidden/>
          </w:rPr>
        </w:r>
        <w:r w:rsidR="00B120E1" w:rsidRPr="00B120E1">
          <w:rPr>
            <w:noProof/>
            <w:webHidden/>
          </w:rPr>
          <w:fldChar w:fldCharType="separate"/>
        </w:r>
        <w:r w:rsidR="00457680">
          <w:rPr>
            <w:noProof/>
            <w:webHidden/>
          </w:rPr>
          <w:t>23</w:t>
        </w:r>
        <w:r w:rsidR="00B120E1" w:rsidRPr="00B120E1">
          <w:rPr>
            <w:noProof/>
            <w:webHidden/>
          </w:rPr>
          <w:fldChar w:fldCharType="end"/>
        </w:r>
      </w:hyperlink>
    </w:p>
    <w:p w14:paraId="6131D71E" w14:textId="70D4269F" w:rsidR="00B120E1" w:rsidRPr="00B120E1" w:rsidRDefault="006413D0">
      <w:pPr>
        <w:pStyle w:val="TableofFigures"/>
        <w:tabs>
          <w:tab w:val="right" w:leader="dot" w:pos="9350"/>
        </w:tabs>
        <w:rPr>
          <w:rFonts w:asciiTheme="minorHAnsi" w:eastAsiaTheme="minorEastAsia" w:hAnsiTheme="minorHAnsi"/>
          <w:noProof/>
          <w:sz w:val="22"/>
          <w:szCs w:val="22"/>
          <w:lang w:eastAsia="en-US"/>
        </w:rPr>
      </w:pPr>
      <w:hyperlink w:anchor="_Toc449375966" w:history="1">
        <w:r w:rsidR="00B120E1" w:rsidRPr="00B120E1">
          <w:rPr>
            <w:rStyle w:val="Hyperlink"/>
            <w:noProof/>
          </w:rPr>
          <w:t>Table 3: Categories and Goals</w:t>
        </w:r>
        <w:r w:rsidR="00B120E1" w:rsidRPr="00B120E1">
          <w:rPr>
            <w:noProof/>
            <w:webHidden/>
          </w:rPr>
          <w:tab/>
        </w:r>
        <w:r w:rsidR="00B120E1" w:rsidRPr="00B120E1">
          <w:rPr>
            <w:noProof/>
            <w:webHidden/>
          </w:rPr>
          <w:fldChar w:fldCharType="begin"/>
        </w:r>
        <w:r w:rsidR="00B120E1" w:rsidRPr="00B120E1">
          <w:rPr>
            <w:noProof/>
            <w:webHidden/>
          </w:rPr>
          <w:instrText xml:space="preserve"> PAGEREF _Toc449375966 \h </w:instrText>
        </w:r>
        <w:r w:rsidR="00B120E1" w:rsidRPr="00B120E1">
          <w:rPr>
            <w:noProof/>
            <w:webHidden/>
          </w:rPr>
        </w:r>
        <w:r w:rsidR="00B120E1" w:rsidRPr="00B120E1">
          <w:rPr>
            <w:noProof/>
            <w:webHidden/>
          </w:rPr>
          <w:fldChar w:fldCharType="separate"/>
        </w:r>
        <w:r w:rsidR="00457680">
          <w:rPr>
            <w:noProof/>
            <w:webHidden/>
          </w:rPr>
          <w:t>25</w:t>
        </w:r>
        <w:r w:rsidR="00B120E1" w:rsidRPr="00B120E1">
          <w:rPr>
            <w:noProof/>
            <w:webHidden/>
          </w:rPr>
          <w:fldChar w:fldCharType="end"/>
        </w:r>
      </w:hyperlink>
    </w:p>
    <w:p w14:paraId="50167769" w14:textId="7D2B8D94" w:rsidR="00B120E1" w:rsidRPr="00B120E1" w:rsidRDefault="006413D0">
      <w:pPr>
        <w:pStyle w:val="TableofFigures"/>
        <w:tabs>
          <w:tab w:val="right" w:leader="dot" w:pos="9350"/>
        </w:tabs>
        <w:rPr>
          <w:rFonts w:asciiTheme="minorHAnsi" w:eastAsiaTheme="minorEastAsia" w:hAnsiTheme="minorHAnsi"/>
          <w:noProof/>
          <w:sz w:val="22"/>
          <w:szCs w:val="22"/>
          <w:lang w:eastAsia="en-US"/>
        </w:rPr>
      </w:pPr>
      <w:hyperlink w:anchor="_Toc449375967" w:history="1">
        <w:r w:rsidR="00B120E1" w:rsidRPr="00B120E1">
          <w:rPr>
            <w:rStyle w:val="Hyperlink"/>
            <w:noProof/>
          </w:rPr>
          <w:t>Table 4: CSR Contents on Brazilian SMPs Websites</w:t>
        </w:r>
        <w:r w:rsidR="00B120E1" w:rsidRPr="00B120E1">
          <w:rPr>
            <w:noProof/>
            <w:webHidden/>
          </w:rPr>
          <w:tab/>
        </w:r>
        <w:r w:rsidR="00B120E1" w:rsidRPr="00B120E1">
          <w:rPr>
            <w:noProof/>
            <w:webHidden/>
          </w:rPr>
          <w:fldChar w:fldCharType="begin"/>
        </w:r>
        <w:r w:rsidR="00B120E1" w:rsidRPr="00B120E1">
          <w:rPr>
            <w:noProof/>
            <w:webHidden/>
          </w:rPr>
          <w:instrText xml:space="preserve"> PAGEREF _Toc449375967 \h </w:instrText>
        </w:r>
        <w:r w:rsidR="00B120E1" w:rsidRPr="00B120E1">
          <w:rPr>
            <w:noProof/>
            <w:webHidden/>
          </w:rPr>
        </w:r>
        <w:r w:rsidR="00B120E1" w:rsidRPr="00B120E1">
          <w:rPr>
            <w:noProof/>
            <w:webHidden/>
          </w:rPr>
          <w:fldChar w:fldCharType="separate"/>
        </w:r>
        <w:r w:rsidR="00457680">
          <w:rPr>
            <w:noProof/>
            <w:webHidden/>
          </w:rPr>
          <w:t>27</w:t>
        </w:r>
        <w:r w:rsidR="00B120E1" w:rsidRPr="00B120E1">
          <w:rPr>
            <w:noProof/>
            <w:webHidden/>
          </w:rPr>
          <w:fldChar w:fldCharType="end"/>
        </w:r>
      </w:hyperlink>
    </w:p>
    <w:p w14:paraId="08EFC500" w14:textId="4FCFB6FA" w:rsidR="00B120E1" w:rsidRPr="00B120E1" w:rsidRDefault="006413D0">
      <w:pPr>
        <w:pStyle w:val="TableofFigures"/>
        <w:tabs>
          <w:tab w:val="right" w:leader="dot" w:pos="9350"/>
        </w:tabs>
        <w:rPr>
          <w:rFonts w:asciiTheme="minorHAnsi" w:eastAsiaTheme="minorEastAsia" w:hAnsiTheme="minorHAnsi"/>
          <w:noProof/>
          <w:sz w:val="22"/>
          <w:szCs w:val="22"/>
          <w:lang w:eastAsia="en-US"/>
        </w:rPr>
      </w:pPr>
      <w:hyperlink w:anchor="_Toc449375968" w:history="1">
        <w:r w:rsidR="00B120E1" w:rsidRPr="00B120E1">
          <w:rPr>
            <w:rStyle w:val="Hyperlink"/>
            <w:noProof/>
          </w:rPr>
          <w:t>Table 5: Differences Between Numbers of Companies Communicating Over Five CSR Categories</w:t>
        </w:r>
        <w:r w:rsidR="00B120E1" w:rsidRPr="00B120E1">
          <w:rPr>
            <w:noProof/>
            <w:webHidden/>
          </w:rPr>
          <w:tab/>
        </w:r>
        <w:r w:rsidR="00B120E1" w:rsidRPr="00B120E1">
          <w:rPr>
            <w:noProof/>
            <w:webHidden/>
          </w:rPr>
          <w:fldChar w:fldCharType="begin"/>
        </w:r>
        <w:r w:rsidR="00B120E1" w:rsidRPr="00B120E1">
          <w:rPr>
            <w:noProof/>
            <w:webHidden/>
          </w:rPr>
          <w:instrText xml:space="preserve"> PAGEREF _Toc449375968 \h </w:instrText>
        </w:r>
        <w:r w:rsidR="00B120E1" w:rsidRPr="00B120E1">
          <w:rPr>
            <w:noProof/>
            <w:webHidden/>
          </w:rPr>
        </w:r>
        <w:r w:rsidR="00B120E1" w:rsidRPr="00B120E1">
          <w:rPr>
            <w:noProof/>
            <w:webHidden/>
          </w:rPr>
          <w:fldChar w:fldCharType="separate"/>
        </w:r>
        <w:r w:rsidR="00457680">
          <w:rPr>
            <w:noProof/>
            <w:webHidden/>
          </w:rPr>
          <w:t>29</w:t>
        </w:r>
        <w:r w:rsidR="00B120E1" w:rsidRPr="00B120E1">
          <w:rPr>
            <w:noProof/>
            <w:webHidden/>
          </w:rPr>
          <w:fldChar w:fldCharType="end"/>
        </w:r>
      </w:hyperlink>
    </w:p>
    <w:p w14:paraId="716539E8" w14:textId="42E92DBF" w:rsidR="00B120E1" w:rsidRDefault="006413D0">
      <w:pPr>
        <w:pStyle w:val="TableofFigures"/>
        <w:tabs>
          <w:tab w:val="right" w:leader="dot" w:pos="9350"/>
        </w:tabs>
        <w:rPr>
          <w:rFonts w:asciiTheme="minorHAnsi" w:eastAsiaTheme="minorEastAsia" w:hAnsiTheme="minorHAnsi"/>
          <w:noProof/>
          <w:sz w:val="22"/>
          <w:szCs w:val="22"/>
          <w:lang w:eastAsia="en-US"/>
        </w:rPr>
      </w:pPr>
      <w:hyperlink w:anchor="_Toc449375969" w:history="1">
        <w:r w:rsidR="00B120E1" w:rsidRPr="00B120E1">
          <w:rPr>
            <w:rStyle w:val="Hyperlink"/>
            <w:noProof/>
          </w:rPr>
          <w:t>Table 6: Level of CSR Communication Differences Between Brazilian Lodging Companies and Top 150 Companies Worldwide</w:t>
        </w:r>
        <w:r w:rsidR="00B120E1" w:rsidRPr="00B120E1">
          <w:rPr>
            <w:noProof/>
            <w:webHidden/>
          </w:rPr>
          <w:tab/>
        </w:r>
        <w:r w:rsidR="00B120E1" w:rsidRPr="00B120E1">
          <w:rPr>
            <w:noProof/>
            <w:webHidden/>
          </w:rPr>
          <w:fldChar w:fldCharType="begin"/>
        </w:r>
        <w:r w:rsidR="00B120E1" w:rsidRPr="00B120E1">
          <w:rPr>
            <w:noProof/>
            <w:webHidden/>
          </w:rPr>
          <w:instrText xml:space="preserve"> PAGEREF _Toc449375969 \h </w:instrText>
        </w:r>
        <w:r w:rsidR="00B120E1" w:rsidRPr="00B120E1">
          <w:rPr>
            <w:noProof/>
            <w:webHidden/>
          </w:rPr>
        </w:r>
        <w:r w:rsidR="00B120E1" w:rsidRPr="00B120E1">
          <w:rPr>
            <w:noProof/>
            <w:webHidden/>
          </w:rPr>
          <w:fldChar w:fldCharType="separate"/>
        </w:r>
        <w:r w:rsidR="00457680">
          <w:rPr>
            <w:noProof/>
            <w:webHidden/>
          </w:rPr>
          <w:t>30</w:t>
        </w:r>
        <w:r w:rsidR="00B120E1" w:rsidRPr="00B120E1">
          <w:rPr>
            <w:noProof/>
            <w:webHidden/>
          </w:rPr>
          <w:fldChar w:fldCharType="end"/>
        </w:r>
      </w:hyperlink>
    </w:p>
    <w:p w14:paraId="6CAA15E4" w14:textId="5BBA0A4C" w:rsidR="00B15FE2" w:rsidRDefault="00B15FE2" w:rsidP="00B15FE2">
      <w:r>
        <w:fldChar w:fldCharType="end"/>
      </w:r>
    </w:p>
    <w:p w14:paraId="3D017BFD" w14:textId="0C9B6621" w:rsidR="00B15FE2" w:rsidRDefault="00B15FE2" w:rsidP="00B15FE2"/>
    <w:p w14:paraId="5A7B56F4" w14:textId="77777777" w:rsidR="008E5A6E" w:rsidRDefault="00B15FE2" w:rsidP="008E5A6E">
      <w:pPr>
        <w:spacing w:after="200" w:line="276" w:lineRule="auto"/>
        <w:rPr>
          <w:noProof/>
        </w:rPr>
      </w:pPr>
      <w:r>
        <w:br w:type="page"/>
      </w:r>
      <w:r w:rsidR="008E5A6E">
        <w:fldChar w:fldCharType="begin"/>
      </w:r>
      <w:r w:rsidR="008E5A6E">
        <w:instrText xml:space="preserve"> TOC \h \z \c "Figure" </w:instrText>
      </w:r>
      <w:r w:rsidR="008E5A6E">
        <w:fldChar w:fldCharType="separate"/>
      </w:r>
    </w:p>
    <w:p w14:paraId="5F21F959" w14:textId="2FA5CB83" w:rsidR="008E5A6E" w:rsidRPr="00D263F7" w:rsidRDefault="00F22C9C" w:rsidP="00D263F7">
      <w:pPr>
        <w:pStyle w:val="Heading1"/>
        <w:rPr>
          <w:rStyle w:val="Hyperlink"/>
          <w:color w:val="auto"/>
          <w:u w:val="none"/>
        </w:rPr>
      </w:pPr>
      <w:bookmarkStart w:id="6" w:name="_Toc449371742"/>
      <w:r w:rsidRPr="00D263F7">
        <w:rPr>
          <w:rStyle w:val="Hyperlink"/>
          <w:color w:val="auto"/>
          <w:u w:val="none"/>
        </w:rPr>
        <w:lastRenderedPageBreak/>
        <w:t>List of F</w:t>
      </w:r>
      <w:r w:rsidR="008E5A6E" w:rsidRPr="00D263F7">
        <w:rPr>
          <w:rStyle w:val="Hyperlink"/>
          <w:color w:val="auto"/>
          <w:u w:val="none"/>
        </w:rPr>
        <w:t>igures</w:t>
      </w:r>
      <w:bookmarkEnd w:id="6"/>
    </w:p>
    <w:p w14:paraId="348E0296" w14:textId="77777777" w:rsidR="008E5A6E" w:rsidRPr="008E5A6E" w:rsidRDefault="008E5A6E" w:rsidP="008E5A6E"/>
    <w:p w14:paraId="48C3B8E4" w14:textId="62FC91A8" w:rsidR="008E5A6E" w:rsidRDefault="006413D0">
      <w:pPr>
        <w:pStyle w:val="TableofFigures"/>
        <w:tabs>
          <w:tab w:val="right" w:leader="dot" w:pos="9350"/>
        </w:tabs>
        <w:rPr>
          <w:rFonts w:asciiTheme="minorHAnsi" w:eastAsiaTheme="minorEastAsia" w:hAnsiTheme="minorHAnsi"/>
          <w:noProof/>
          <w:sz w:val="22"/>
          <w:szCs w:val="22"/>
          <w:lang w:eastAsia="en-US"/>
        </w:rPr>
      </w:pPr>
      <w:hyperlink w:anchor="_Toc449257411" w:history="1">
        <w:r w:rsidR="006A6FF4">
          <w:rPr>
            <w:rStyle w:val="Hyperlink"/>
            <w:noProof/>
          </w:rPr>
          <w:t>Figure 1:</w:t>
        </w:r>
        <w:r w:rsidR="008E5A6E" w:rsidRPr="008E5A6E">
          <w:rPr>
            <w:rStyle w:val="Hyperlink"/>
            <w:noProof/>
          </w:rPr>
          <w:t xml:space="preserve"> </w:t>
        </w:r>
        <w:r w:rsidR="00B120E1">
          <w:rPr>
            <w:rStyle w:val="Hyperlink"/>
            <w:noProof/>
          </w:rPr>
          <w:t>Brazilian Cities I</w:t>
        </w:r>
        <w:r w:rsidR="008E5A6E" w:rsidRPr="00396130">
          <w:rPr>
            <w:rStyle w:val="Hyperlink"/>
            <w:noProof/>
          </w:rPr>
          <w:t>nvestigated.</w:t>
        </w:r>
        <w:r w:rsidR="008E5A6E">
          <w:rPr>
            <w:noProof/>
            <w:webHidden/>
          </w:rPr>
          <w:tab/>
        </w:r>
        <w:r w:rsidR="008E5A6E">
          <w:rPr>
            <w:noProof/>
            <w:webHidden/>
          </w:rPr>
          <w:fldChar w:fldCharType="begin"/>
        </w:r>
        <w:r w:rsidR="008E5A6E">
          <w:rPr>
            <w:noProof/>
            <w:webHidden/>
          </w:rPr>
          <w:instrText xml:space="preserve"> PAGEREF _Toc449257411 \h </w:instrText>
        </w:r>
        <w:r w:rsidR="008E5A6E">
          <w:rPr>
            <w:noProof/>
            <w:webHidden/>
          </w:rPr>
        </w:r>
        <w:r w:rsidR="008E5A6E">
          <w:rPr>
            <w:noProof/>
            <w:webHidden/>
          </w:rPr>
          <w:fldChar w:fldCharType="separate"/>
        </w:r>
        <w:r w:rsidR="00457680">
          <w:rPr>
            <w:noProof/>
            <w:webHidden/>
          </w:rPr>
          <w:t>21</w:t>
        </w:r>
        <w:r w:rsidR="008E5A6E">
          <w:rPr>
            <w:noProof/>
            <w:webHidden/>
          </w:rPr>
          <w:fldChar w:fldCharType="end"/>
        </w:r>
      </w:hyperlink>
    </w:p>
    <w:p w14:paraId="3D98DC49" w14:textId="01F977F3" w:rsidR="008E5A6E" w:rsidRDefault="008E5A6E" w:rsidP="008E5A6E">
      <w:pPr>
        <w:spacing w:after="200" w:line="276" w:lineRule="auto"/>
      </w:pPr>
      <w:r>
        <w:fldChar w:fldCharType="end"/>
      </w:r>
    </w:p>
    <w:p w14:paraId="123E7910" w14:textId="77777777" w:rsidR="008E5A6E" w:rsidRDefault="008E5A6E">
      <w:pPr>
        <w:spacing w:after="200" w:line="276" w:lineRule="auto"/>
      </w:pPr>
      <w:r>
        <w:br w:type="page"/>
      </w:r>
    </w:p>
    <w:p w14:paraId="0BD9C47D" w14:textId="183CDBA2" w:rsidR="000F1D81" w:rsidRDefault="000F1D81" w:rsidP="000F1D81">
      <w:pPr>
        <w:pStyle w:val="Heading1"/>
      </w:pPr>
      <w:bookmarkStart w:id="7" w:name="_Toc449371743"/>
      <w:r>
        <w:lastRenderedPageBreak/>
        <w:t>Abstract</w:t>
      </w:r>
      <w:bookmarkEnd w:id="7"/>
    </w:p>
    <w:p w14:paraId="5A0C5F51" w14:textId="33C656BE" w:rsidR="000F1D81" w:rsidRDefault="000F1D81" w:rsidP="00C2342A">
      <w:pPr>
        <w:spacing w:line="240" w:lineRule="auto"/>
      </w:pPr>
    </w:p>
    <w:p w14:paraId="5AFA83F9" w14:textId="5D0BE6D0" w:rsidR="007E6D86" w:rsidRDefault="007E6D86" w:rsidP="00C2342A">
      <w:pPr>
        <w:spacing w:line="240" w:lineRule="auto"/>
      </w:pPr>
    </w:p>
    <w:p w14:paraId="314E5051" w14:textId="24DD76AC" w:rsidR="007E6D86" w:rsidRDefault="007E6D86" w:rsidP="00857A7B">
      <w:pPr>
        <w:ind w:firstLine="720"/>
      </w:pPr>
      <w:r>
        <w:t xml:space="preserve">This study investigates the extent to which corporate social responsibilities (CSR) activities are communicated by small and medium-sized </w:t>
      </w:r>
      <w:r w:rsidR="00397055">
        <w:t xml:space="preserve">accommodation </w:t>
      </w:r>
      <w:r>
        <w:t>properties (SMPs) in a d</w:t>
      </w:r>
      <w:r w:rsidR="002E3A28">
        <w:t xml:space="preserve">eveloping country, Brazil. Findings </w:t>
      </w:r>
      <w:r>
        <w:t xml:space="preserve">then </w:t>
      </w:r>
      <w:r w:rsidR="002E3A28">
        <w:t xml:space="preserve">were </w:t>
      </w:r>
      <w:r>
        <w:t xml:space="preserve">compared to the CSR activities of </w:t>
      </w:r>
      <w:r w:rsidR="002E3A28">
        <w:t xml:space="preserve">the </w:t>
      </w:r>
      <w:r>
        <w:t>top 150 lodging companies worldwide. For the comparison purposes</w:t>
      </w:r>
      <w:r w:rsidR="002E3A28">
        <w:t>,</w:t>
      </w:r>
      <w:r>
        <w:t xml:space="preserve"> 150 Brazilian SMPs were </w:t>
      </w:r>
      <w:r w:rsidR="002E3A28">
        <w:t>selected randomly</w:t>
      </w:r>
      <w:r>
        <w:t xml:space="preserve"> and content analysis </w:t>
      </w:r>
      <w:r w:rsidR="002E3A28">
        <w:t xml:space="preserve">done of </w:t>
      </w:r>
      <w:r>
        <w:t xml:space="preserve">150 individual websites. The results show significant differences between the two groups and in two levels of communication. </w:t>
      </w:r>
      <w:r w:rsidR="003170C1">
        <w:t xml:space="preserve">Content-wise, </w:t>
      </w:r>
      <w:r w:rsidR="002E3A28">
        <w:t>Brazilian companies paid more attention to</w:t>
      </w:r>
      <w:r>
        <w:t xml:space="preserve"> society/community wellbeing and diversity/accessibility whereas the top 150 companies em</w:t>
      </w:r>
      <w:r w:rsidR="003170C1">
        <w:t xml:space="preserve">phasized employment quality, society/community wellbeing, and </w:t>
      </w:r>
      <w:r>
        <w:t>environmental goals. Further comparison was made with re</w:t>
      </w:r>
      <w:r w:rsidR="002E3A28">
        <w:t xml:space="preserve">gard </w:t>
      </w:r>
      <w:r w:rsidR="00397055">
        <w:t xml:space="preserve">level of communication </w:t>
      </w:r>
      <w:r>
        <w:t>and significant differences were found between commitments and initiatives.</w:t>
      </w:r>
      <w:r w:rsidR="00397055">
        <w:t xml:space="preserve"> Brazilian lodging SMPs demonstrated to be in an incipient stage regard</w:t>
      </w:r>
      <w:r w:rsidR="006E29B2">
        <w:t>ing</w:t>
      </w:r>
      <w:r w:rsidR="00397055">
        <w:t xml:space="preserve"> CSR, where companies are mainly focusing on categories that </w:t>
      </w:r>
      <w:r w:rsidR="003170C1">
        <w:t xml:space="preserve">tend to </w:t>
      </w:r>
      <w:r w:rsidR="00397055">
        <w:t>b</w:t>
      </w:r>
      <w:r w:rsidR="003170C1">
        <w:t>ring short-term benefits or had</w:t>
      </w:r>
      <w:r w:rsidR="00397055">
        <w:t xml:space="preserve"> legal requirements rather than those that indicate a deeper social responsibility</w:t>
      </w:r>
      <w:r w:rsidR="00DE0855">
        <w:t>.</w:t>
      </w:r>
    </w:p>
    <w:p w14:paraId="7D7CE195" w14:textId="77777777" w:rsidR="00AB26EF" w:rsidRDefault="00AB26EF" w:rsidP="007E6D86"/>
    <w:p w14:paraId="246BEF98" w14:textId="73B8F9CF" w:rsidR="007E6D86" w:rsidRDefault="007E6D86" w:rsidP="007E6D86">
      <w:r>
        <w:rPr>
          <w:b/>
        </w:rPr>
        <w:t xml:space="preserve">Key-words: </w:t>
      </w:r>
      <w:r>
        <w:t xml:space="preserve">Corporate social responsibility, lodging industry, small and medium-sized properties. </w:t>
      </w:r>
    </w:p>
    <w:p w14:paraId="2CA2AF6D" w14:textId="77777777" w:rsidR="007E6D86" w:rsidRDefault="007E6D86" w:rsidP="00C2342A">
      <w:pPr>
        <w:spacing w:line="240" w:lineRule="auto"/>
        <w:sectPr w:rsidR="007E6D86" w:rsidSect="00E05F91">
          <w:footerReference w:type="default" r:id="rId8"/>
          <w:pgSz w:w="12240" w:h="15840"/>
          <w:pgMar w:top="1440" w:right="1440" w:bottom="1440" w:left="1440" w:header="720" w:footer="720" w:gutter="0"/>
          <w:pgNumType w:fmt="lowerRoman" w:start="1"/>
          <w:cols w:space="720"/>
          <w:titlePg/>
          <w:docGrid w:linePitch="360"/>
        </w:sectPr>
      </w:pPr>
    </w:p>
    <w:p w14:paraId="5C07EB5D" w14:textId="6B031145" w:rsidR="00723962" w:rsidRDefault="00723962" w:rsidP="000F1D81">
      <w:pPr>
        <w:pStyle w:val="Heading1"/>
      </w:pPr>
      <w:bookmarkStart w:id="8" w:name="_Toc449371744"/>
      <w:r>
        <w:lastRenderedPageBreak/>
        <w:t>CHAPTER I</w:t>
      </w:r>
      <w:bookmarkEnd w:id="8"/>
    </w:p>
    <w:p w14:paraId="6FBA7A13" w14:textId="77777777" w:rsidR="000F1D81" w:rsidRPr="000F1D81" w:rsidRDefault="000F1D81" w:rsidP="000F1D81"/>
    <w:p w14:paraId="36DD2F85" w14:textId="77777777" w:rsidR="00A07102" w:rsidRDefault="00A07102" w:rsidP="00AF36AF">
      <w:pPr>
        <w:pStyle w:val="Heading1"/>
      </w:pPr>
      <w:bookmarkStart w:id="9" w:name="_Toc449371745"/>
      <w:r>
        <w:t>Introduction</w:t>
      </w:r>
      <w:bookmarkEnd w:id="9"/>
    </w:p>
    <w:p w14:paraId="5E74C7E6" w14:textId="77777777" w:rsidR="00665743" w:rsidRDefault="00665743" w:rsidP="00665743">
      <w:pPr>
        <w:pStyle w:val="Heading2"/>
      </w:pPr>
      <w:bookmarkStart w:id="10" w:name="_Toc449371746"/>
      <w:r w:rsidRPr="00AE5DE2">
        <w:t>Background</w:t>
      </w:r>
      <w:bookmarkEnd w:id="10"/>
    </w:p>
    <w:p w14:paraId="4125A071" w14:textId="6D3D633A" w:rsidR="008F5B85" w:rsidRDefault="00C23D7C" w:rsidP="00444223">
      <w:pPr>
        <w:ind w:firstLine="720"/>
      </w:pPr>
      <w:r>
        <w:t>C</w:t>
      </w:r>
      <w:r w:rsidR="00A0414C">
        <w:t xml:space="preserve">orporate Social Responsibility (CSR) </w:t>
      </w:r>
      <w:r w:rsidR="00DB6F3A">
        <w:t>has been gaining importance as stakeholders have demonstrated more awareness of the social and environmental consequences o</w:t>
      </w:r>
      <w:r w:rsidR="002726DF">
        <w:t>f business operations (Martinez</w:t>
      </w:r>
      <w:r w:rsidR="008A6256">
        <w:t xml:space="preserve"> &amp; Del Bosque, 2013). </w:t>
      </w:r>
      <w:r w:rsidR="00DB6F3A" w:rsidRPr="000867E1">
        <w:t xml:space="preserve">While there is a growing literature related to </w:t>
      </w:r>
      <w:r w:rsidR="00A0414C">
        <w:t>CSR</w:t>
      </w:r>
      <w:r w:rsidR="00DB6F3A" w:rsidRPr="000867E1">
        <w:t>, research has been mostly focused on large size companies</w:t>
      </w:r>
      <w:r w:rsidR="00711BBB">
        <w:t>, especially in the Unites States</w:t>
      </w:r>
      <w:r w:rsidR="00DB6F3A" w:rsidRPr="000867E1">
        <w:t xml:space="preserve">. </w:t>
      </w:r>
      <w:r w:rsidR="006F7770">
        <w:t>Even though</w:t>
      </w:r>
      <w:r w:rsidR="00711BBB">
        <w:t xml:space="preserve"> this scenario is changing</w:t>
      </w:r>
      <w:r w:rsidR="006F7770">
        <w:t xml:space="preserve">, where </w:t>
      </w:r>
      <w:r w:rsidR="00711BBB">
        <w:t xml:space="preserve">middle and low-income countries have been accelerating their adaptation </w:t>
      </w:r>
      <w:r w:rsidR="006F7770">
        <w:t xml:space="preserve">to </w:t>
      </w:r>
      <w:r w:rsidR="00711BBB">
        <w:t>CSR agenda</w:t>
      </w:r>
      <w:r w:rsidR="006F7770">
        <w:t xml:space="preserve"> (United Nation</w:t>
      </w:r>
      <w:r w:rsidR="00891F70">
        <w:t>s</w:t>
      </w:r>
      <w:r w:rsidR="006F7770">
        <w:t xml:space="preserve">, 2007), little is known about CSR in SMPs in those countries.  </w:t>
      </w:r>
    </w:p>
    <w:p w14:paraId="5B88D961" w14:textId="2E43C9F2" w:rsidR="009F4CDF" w:rsidRDefault="009F4CDF" w:rsidP="009F4CDF">
      <w:pPr>
        <w:ind w:firstLine="720"/>
      </w:pPr>
      <w:r>
        <w:t xml:space="preserve">In Brazil </w:t>
      </w:r>
      <w:r w:rsidR="00027766">
        <w:t xml:space="preserve">each year 1.2 million of new companies are </w:t>
      </w:r>
      <w:r w:rsidR="00B1629B">
        <w:t>establish</w:t>
      </w:r>
      <w:r w:rsidR="00027766">
        <w:t>ed, being 99%</w:t>
      </w:r>
      <w:r w:rsidR="00B1629B">
        <w:t xml:space="preserve"> of which </w:t>
      </w:r>
      <w:r w:rsidR="00027766">
        <w:t>micro and small companies</w:t>
      </w:r>
      <w:r w:rsidR="00F57F42">
        <w:t xml:space="preserve"> (SEBRAE, 2011</w:t>
      </w:r>
      <w:r w:rsidR="00313738">
        <w:t xml:space="preserve">). </w:t>
      </w:r>
      <w:r w:rsidR="00027766">
        <w:t>A</w:t>
      </w:r>
      <w:r>
        <w:t xml:space="preserve">pproximately 25% of the GDP and 52% of formal jobs are generated by SMPs (SEBRAE, 2012). The majority of hotels in Brazilian metropolitan regions are small and medium in size; 56% of the lodging facilities have less than 50 rooms whereas only 20% have more than 100 rooms (IBGE, 2012). </w:t>
      </w:r>
      <w:r w:rsidR="00AE5DE2">
        <w:t>Furthermore,</w:t>
      </w:r>
      <w:r>
        <w:t xml:space="preserve"> the Brazilian lodging industry is significantly growing. To meet the expected demand of the FIFA World Cup in 2014 and the Olympic Games in Rio de Janeiro 2016, the number of rooms throughout the country has increased from 440,800 to 500,000 in 2014 and t</w:t>
      </w:r>
      <w:r w:rsidR="00613A22">
        <w:t>he expectation for</w:t>
      </w:r>
      <w:r>
        <w:t xml:space="preserve"> 2016 is to achieve 535,000 rooms (Valor </w:t>
      </w:r>
      <w:r w:rsidRPr="00C964E6">
        <w:t>Econ</w:t>
      </w:r>
      <w:r>
        <w:t>ô</w:t>
      </w:r>
      <w:r w:rsidRPr="00C964E6">
        <w:t>mico</w:t>
      </w:r>
      <w:r>
        <w:t>, 2014). Room occupancy also increased from 52% in 2003 to 66% in 2013 (FOHB, 2014). Due to these changes it is especially important to understand how these properties are adapting to CSR.</w:t>
      </w:r>
    </w:p>
    <w:p w14:paraId="2C083F46" w14:textId="447F416D" w:rsidR="000C314A" w:rsidRPr="00E563E8" w:rsidRDefault="00F241A5" w:rsidP="00E563E8">
      <w:pPr>
        <w:ind w:firstLine="720"/>
        <w:rPr>
          <w:color w:val="000000"/>
          <w:shd w:val="clear" w:color="auto" w:fill="FFFFFF"/>
        </w:rPr>
      </w:pPr>
      <w:r>
        <w:rPr>
          <w:color w:val="000000"/>
          <w:shd w:val="clear" w:color="auto" w:fill="FFFFFF"/>
        </w:rPr>
        <w:lastRenderedPageBreak/>
        <w:t>Although some argue that CSR is not of</w:t>
      </w:r>
      <w:r w:rsidR="006E1C59" w:rsidRPr="00D3669F">
        <w:rPr>
          <w:color w:val="000000"/>
          <w:shd w:val="clear" w:color="auto" w:fill="FFFFFF"/>
        </w:rPr>
        <w:t xml:space="preserve"> primary concern to SMPs</w:t>
      </w:r>
      <w:r>
        <w:rPr>
          <w:color w:val="000000"/>
          <w:shd w:val="clear" w:color="auto" w:fill="FFFFFF"/>
        </w:rPr>
        <w:t>, given</w:t>
      </w:r>
      <w:r w:rsidR="006E1C59" w:rsidRPr="00D3669F">
        <w:rPr>
          <w:color w:val="000000"/>
          <w:shd w:val="clear" w:color="auto" w:fill="FFFFFF"/>
        </w:rPr>
        <w:t xml:space="preserve"> </w:t>
      </w:r>
      <w:r>
        <w:rPr>
          <w:color w:val="000000"/>
          <w:shd w:val="clear" w:color="auto" w:fill="FFFFFF"/>
        </w:rPr>
        <w:t xml:space="preserve">their </w:t>
      </w:r>
      <w:r w:rsidR="006E1C59" w:rsidRPr="00D3669F">
        <w:rPr>
          <w:color w:val="000000"/>
          <w:shd w:val="clear" w:color="auto" w:fill="FFFFFF"/>
        </w:rPr>
        <w:t>greater financial volatility and smaller budgets than large-size lodging properties, CSR</w:t>
      </w:r>
      <w:r>
        <w:rPr>
          <w:color w:val="000000"/>
          <w:shd w:val="clear" w:color="auto" w:fill="FFFFFF"/>
        </w:rPr>
        <w:t xml:space="preserve">s’ roles in </w:t>
      </w:r>
      <w:r w:rsidR="006E1C59" w:rsidRPr="00D3669F">
        <w:rPr>
          <w:color w:val="000000"/>
          <w:shd w:val="clear" w:color="auto" w:fill="FFFFFF"/>
        </w:rPr>
        <w:t xml:space="preserve">SMPs can be remarkable due to two reasons.  </w:t>
      </w:r>
      <w:r w:rsidR="006E1C59" w:rsidRPr="00F241A5">
        <w:rPr>
          <w:i/>
          <w:color w:val="000000"/>
          <w:shd w:val="clear" w:color="auto" w:fill="FFFFFF"/>
        </w:rPr>
        <w:t>First</w:t>
      </w:r>
      <w:r w:rsidR="006E1C59" w:rsidRPr="00D3669F">
        <w:rPr>
          <w:color w:val="000000"/>
          <w:shd w:val="clear" w:color="auto" w:fill="FFFFFF"/>
        </w:rPr>
        <w:t>, SMP</w:t>
      </w:r>
      <w:r w:rsidR="006E1C59">
        <w:rPr>
          <w:color w:val="000000"/>
          <w:shd w:val="clear" w:color="auto" w:fill="FFFFFF"/>
        </w:rPr>
        <w:t>s</w:t>
      </w:r>
      <w:r w:rsidR="006E1C59" w:rsidRPr="00D3669F">
        <w:rPr>
          <w:color w:val="000000"/>
          <w:shd w:val="clear" w:color="auto" w:fill="FFFFFF"/>
        </w:rPr>
        <w:t xml:space="preserve"> exhibit diverse characteristics that are favorable to CSR; SMPs are </w:t>
      </w:r>
      <w:r>
        <w:rPr>
          <w:color w:val="000000"/>
          <w:shd w:val="clear" w:color="auto" w:fill="FFFFFF"/>
        </w:rPr>
        <w:t xml:space="preserve">closer to the communities in which they are located and </w:t>
      </w:r>
      <w:r w:rsidR="006E1C59" w:rsidRPr="00D3669F">
        <w:rPr>
          <w:color w:val="000000"/>
          <w:shd w:val="clear" w:color="auto" w:fill="FFFFFF"/>
        </w:rPr>
        <w:t>closer to their</w:t>
      </w:r>
      <w:r>
        <w:rPr>
          <w:color w:val="000000"/>
          <w:shd w:val="clear" w:color="auto" w:fill="FFFFFF"/>
        </w:rPr>
        <w:t xml:space="preserve"> employees, and their owner’s personal ideologies play</w:t>
      </w:r>
      <w:r w:rsidR="006E1C59" w:rsidRPr="00D3669F">
        <w:rPr>
          <w:color w:val="000000"/>
          <w:shd w:val="clear" w:color="auto" w:fill="FFFFFF"/>
        </w:rPr>
        <w:t xml:space="preserve"> a stronger role </w:t>
      </w:r>
      <w:r>
        <w:rPr>
          <w:color w:val="000000"/>
          <w:shd w:val="clear" w:color="auto" w:fill="FFFFFF"/>
        </w:rPr>
        <w:t>to all of those</w:t>
      </w:r>
      <w:r w:rsidR="006E1C59" w:rsidRPr="00D3669F">
        <w:rPr>
          <w:color w:val="000000"/>
          <w:shd w:val="clear" w:color="auto" w:fill="FFFFFF"/>
        </w:rPr>
        <w:t xml:space="preserve"> (Jamalie, Lund-Thomsen, &amp;</w:t>
      </w:r>
      <w:r w:rsidR="0028738D">
        <w:rPr>
          <w:color w:val="000000"/>
          <w:shd w:val="clear" w:color="auto" w:fill="FFFFFF"/>
        </w:rPr>
        <w:t xml:space="preserve"> </w:t>
      </w:r>
      <w:r w:rsidR="006E1C59" w:rsidRPr="00D3669F">
        <w:rPr>
          <w:color w:val="000000"/>
          <w:shd w:val="clear" w:color="auto" w:fill="FFFFFF"/>
        </w:rPr>
        <w:t xml:space="preserve">Jeppesen, 2015).  </w:t>
      </w:r>
      <w:r w:rsidR="006E1C59" w:rsidRPr="00F241A5">
        <w:rPr>
          <w:i/>
          <w:color w:val="000000"/>
          <w:shd w:val="clear" w:color="auto" w:fill="FFFFFF"/>
        </w:rPr>
        <w:t>Second</w:t>
      </w:r>
      <w:r w:rsidR="006E1C59" w:rsidRPr="00D3669F">
        <w:rPr>
          <w:color w:val="000000"/>
          <w:shd w:val="clear" w:color="auto" w:fill="FFFFFF"/>
        </w:rPr>
        <w:t>, since SMPs dominate the market in number</w:t>
      </w:r>
      <w:r w:rsidR="00751DC7">
        <w:rPr>
          <w:color w:val="000000"/>
          <w:shd w:val="clear" w:color="auto" w:fill="FFFFFF"/>
        </w:rPr>
        <w:t>s</w:t>
      </w:r>
      <w:r w:rsidR="006E1C59" w:rsidRPr="00D3669F">
        <w:rPr>
          <w:color w:val="000000"/>
          <w:shd w:val="clear" w:color="auto" w:fill="FFFFFF"/>
        </w:rPr>
        <w:t xml:space="preserve"> of properties, their activities can </w:t>
      </w:r>
      <w:r w:rsidR="00751DC7">
        <w:rPr>
          <w:color w:val="000000"/>
          <w:shd w:val="clear" w:color="auto" w:fill="FFFFFF"/>
        </w:rPr>
        <w:t xml:space="preserve">and do </w:t>
      </w:r>
      <w:r w:rsidR="006E1C59">
        <w:rPr>
          <w:color w:val="000000"/>
          <w:shd w:val="clear" w:color="auto" w:fill="FFFFFF"/>
        </w:rPr>
        <w:t>i</w:t>
      </w:r>
      <w:r w:rsidR="006E1C59" w:rsidRPr="00D3669F">
        <w:rPr>
          <w:color w:val="000000"/>
          <w:shd w:val="clear" w:color="auto" w:fill="FFFFFF"/>
        </w:rPr>
        <w:t xml:space="preserve">mpact society as much as </w:t>
      </w:r>
      <w:r w:rsidR="00751DC7">
        <w:rPr>
          <w:color w:val="000000"/>
          <w:shd w:val="clear" w:color="auto" w:fill="FFFFFF"/>
        </w:rPr>
        <w:t>do large companies</w:t>
      </w:r>
      <w:r w:rsidR="006E1C59" w:rsidRPr="00D3669F">
        <w:rPr>
          <w:color w:val="000000"/>
          <w:shd w:val="clear" w:color="auto" w:fill="FFFFFF"/>
        </w:rPr>
        <w:t xml:space="preserve"> (Jamalie et al</w:t>
      </w:r>
      <w:r w:rsidR="00751DC7">
        <w:rPr>
          <w:color w:val="000000"/>
          <w:shd w:val="clear" w:color="auto" w:fill="FFFFFF"/>
        </w:rPr>
        <w:t>.</w:t>
      </w:r>
      <w:r w:rsidR="006E1C59" w:rsidRPr="00D3669F">
        <w:rPr>
          <w:color w:val="000000"/>
          <w:shd w:val="clear" w:color="auto" w:fill="FFFFFF"/>
        </w:rPr>
        <w:t>, 2015; Jeppesen, Kothu</w:t>
      </w:r>
      <w:r w:rsidR="007B3926">
        <w:rPr>
          <w:color w:val="000000"/>
          <w:shd w:val="clear" w:color="auto" w:fill="FFFFFF"/>
        </w:rPr>
        <w:t>i</w:t>
      </w:r>
      <w:r w:rsidR="006E1C59" w:rsidRPr="00D3669F">
        <w:rPr>
          <w:color w:val="000000"/>
          <w:shd w:val="clear" w:color="auto" w:fill="FFFFFF"/>
        </w:rPr>
        <w:t>s, &amp; Tran, 2012).</w:t>
      </w:r>
      <w:r w:rsidR="0028738D">
        <w:rPr>
          <w:color w:val="000000"/>
          <w:shd w:val="clear" w:color="auto" w:fill="FFFFFF"/>
        </w:rPr>
        <w:t xml:space="preserve"> </w:t>
      </w:r>
      <w:r w:rsidR="006E1C59" w:rsidRPr="00D3669F">
        <w:rPr>
          <w:color w:val="000000"/>
          <w:shd w:val="clear" w:color="auto" w:fill="FFFFFF"/>
        </w:rPr>
        <w:t>As a result, studies have documented benefits that SMPs can have by adopting CSR activities include increased sales, brand differentiation, ability to reach new customer segments, building staff morale, profit and sales growth, customer satisfaction, cost savings and increased efficiency, and better reputation among others (Inyang, 2013).</w:t>
      </w:r>
    </w:p>
    <w:p w14:paraId="53701C85" w14:textId="3A102A93" w:rsidR="00665743" w:rsidRDefault="00F22C9C" w:rsidP="00665743">
      <w:pPr>
        <w:pStyle w:val="Heading2"/>
      </w:pPr>
      <w:bookmarkStart w:id="11" w:name="_Toc449371747"/>
      <w:r>
        <w:t>Problem S</w:t>
      </w:r>
      <w:r w:rsidR="00665743" w:rsidRPr="00AE5DE2">
        <w:t>tatement</w:t>
      </w:r>
      <w:bookmarkEnd w:id="11"/>
    </w:p>
    <w:p w14:paraId="0F030E15" w14:textId="4676C8C3" w:rsidR="009A3C6A" w:rsidRDefault="009A3C6A" w:rsidP="009A3C6A">
      <w:pPr>
        <w:ind w:firstLine="720"/>
      </w:pPr>
      <w:r>
        <w:t>N</w:t>
      </w:r>
      <w:r w:rsidRPr="000867E1">
        <w:t>ot mu</w:t>
      </w:r>
      <w:r>
        <w:t>ch is known about CSR in small and medium-</w:t>
      </w:r>
      <w:r w:rsidRPr="000867E1">
        <w:t>sized properties (SMPs), especially those in developing countries, even though significant portion of the economy is generated by their activities in those countries (Efiong, Usang, Inyang, &amp;</w:t>
      </w:r>
      <w:r w:rsidR="0028738D">
        <w:t xml:space="preserve"> </w:t>
      </w:r>
      <w:r w:rsidRPr="000867E1">
        <w:t>Efiong, 2013; Inyang, 2013).</w:t>
      </w:r>
      <w:r>
        <w:t xml:space="preserve"> A few studies that examined CSR in the Brazilian lodging industry are valuable yet limited because most of those are case studies focusing </w:t>
      </w:r>
      <w:r w:rsidR="00BC2FEC">
        <w:t>on one or a few companies in a specific</w:t>
      </w:r>
      <w:r>
        <w:t xml:space="preserve"> city or one region, which limits generalizability of the findings (Coelho, Gosling, &amp;</w:t>
      </w:r>
      <w:r w:rsidR="0028738D">
        <w:t xml:space="preserve"> </w:t>
      </w:r>
      <w:r w:rsidR="004A5F04">
        <w:t>Gonç</w:t>
      </w:r>
      <w:r>
        <w:t xml:space="preserve">alves, 2013; </w:t>
      </w:r>
      <w:r w:rsidRPr="006D5D36">
        <w:t>Malta &amp;</w:t>
      </w:r>
      <w:r w:rsidR="0028738D">
        <w:t xml:space="preserve"> </w:t>
      </w:r>
      <w:r w:rsidRPr="006D5D36">
        <w:t>M</w:t>
      </w:r>
      <w:r w:rsidR="0028738D">
        <w:t>ariani, 2013; Melo,</w:t>
      </w:r>
      <w:r w:rsidR="004A5F04">
        <w:t xml:space="preserve"> </w:t>
      </w:r>
      <w:r w:rsidR="0028738D">
        <w:t xml:space="preserve">Moura-Leite, </w:t>
      </w:r>
      <w:r w:rsidRPr="006D5D36">
        <w:t xml:space="preserve">&amp; </w:t>
      </w:r>
      <w:r w:rsidR="00BC2FEC">
        <w:t>Padgett</w:t>
      </w:r>
      <w:r w:rsidRPr="006D5D36">
        <w:t>, 2012; Turczynski</w:t>
      </w:r>
      <w:r w:rsidR="0028738D">
        <w:t xml:space="preserve"> </w:t>
      </w:r>
      <w:r w:rsidRPr="006D5D36">
        <w:t>&amp; Oliveira, 2011</w:t>
      </w:r>
      <w:r>
        <w:t>). Therefore, this study aims to fill the gap by expanding the context to the country level.</w:t>
      </w:r>
      <w:r w:rsidR="008A6256">
        <w:t xml:space="preserve"> </w:t>
      </w:r>
    </w:p>
    <w:p w14:paraId="03400776" w14:textId="77777777" w:rsidR="00665743" w:rsidRDefault="00665743" w:rsidP="00665743">
      <w:pPr>
        <w:pStyle w:val="Heading2"/>
      </w:pPr>
      <w:bookmarkStart w:id="12" w:name="_Toc449371748"/>
      <w:r w:rsidRPr="00AE5DE2">
        <w:lastRenderedPageBreak/>
        <w:t>Objectives</w:t>
      </w:r>
      <w:bookmarkEnd w:id="12"/>
    </w:p>
    <w:p w14:paraId="57D6A1B6" w14:textId="1FDA170F" w:rsidR="006E29B2" w:rsidRDefault="00BC2FEC" w:rsidP="00C11400">
      <w:pPr>
        <w:ind w:firstLine="720"/>
      </w:pPr>
      <w:r>
        <w:t xml:space="preserve">This research’s purpose is to </w:t>
      </w:r>
      <w:r w:rsidR="009A3C6A" w:rsidRPr="00D85F67">
        <w:t xml:space="preserve">document the extent to which CSR activities are communicated by SMPs in a </w:t>
      </w:r>
      <w:r>
        <w:t xml:space="preserve">particular </w:t>
      </w:r>
      <w:r w:rsidR="009A3C6A" w:rsidRPr="00D85F67">
        <w:t>developing country</w:t>
      </w:r>
      <w:r w:rsidR="00F04F0D">
        <w:t>, Brazil, in comparison to the top 150 lodging companies</w:t>
      </w:r>
      <w:r w:rsidR="009A3C6A" w:rsidRPr="00D85F67">
        <w:t xml:space="preserve">. </w:t>
      </w:r>
      <w:r w:rsidR="00FF6B5C">
        <w:t xml:space="preserve">This study investigates Brazil due to the significance of SMPs in that country and its growing importance. </w:t>
      </w:r>
      <w:r w:rsidR="009A3C6A" w:rsidRPr="0042195A">
        <w:t>CSR activities are examined over five areas: environmental goals, employment quality, diversity/accessibility, society/community wellbeing, and economic prosperity, from the perspectives of commitment, initiatives, and performance (De Grosbois, 2012)</w:t>
      </w:r>
      <w:r w:rsidR="009A3C6A">
        <w:t xml:space="preserve">. </w:t>
      </w:r>
      <w:r w:rsidR="009A3C6A" w:rsidRPr="00D85F67">
        <w:t>This study particularly aims to examine differenc</w:t>
      </w:r>
      <w:r w:rsidR="00887916">
        <w:t xml:space="preserve">es in CSR activities communicated </w:t>
      </w:r>
      <w:r w:rsidR="006E29B2">
        <w:t xml:space="preserve">by </w:t>
      </w:r>
      <w:r w:rsidR="006E29B2" w:rsidRPr="00D85F67">
        <w:t>Brazilian</w:t>
      </w:r>
      <w:r w:rsidR="00C11400">
        <w:t xml:space="preserve"> SMPs and the leading lodging companies worldwide as they are </w:t>
      </w:r>
      <w:r w:rsidR="00887916">
        <w:t>reported</w:t>
      </w:r>
      <w:r w:rsidR="00A55D49">
        <w:t xml:space="preserve"> on</w:t>
      </w:r>
      <w:r w:rsidR="00C11400">
        <w:t xml:space="preserve"> </w:t>
      </w:r>
      <w:r w:rsidR="00A55D49">
        <w:t>company/property</w:t>
      </w:r>
      <w:r w:rsidR="009A3C6A" w:rsidRPr="00D85F67">
        <w:t xml:space="preserve"> web</w:t>
      </w:r>
      <w:r w:rsidR="00887916">
        <w:t xml:space="preserve"> pages</w:t>
      </w:r>
      <w:r w:rsidR="00C11400">
        <w:t xml:space="preserve">, and </w:t>
      </w:r>
      <w:r w:rsidR="00887916">
        <w:t xml:space="preserve">then </w:t>
      </w:r>
      <w:r w:rsidR="00C11400">
        <w:t xml:space="preserve">compare </w:t>
      </w:r>
      <w:r w:rsidR="00A55D49">
        <w:t>the most-emphasized categories</w:t>
      </w:r>
      <w:r w:rsidR="006E29B2">
        <w:t xml:space="preserve">. </w:t>
      </w:r>
    </w:p>
    <w:p w14:paraId="0217A68C" w14:textId="31DBC9BA" w:rsidR="000C314A" w:rsidRDefault="00F94799" w:rsidP="00C11400">
      <w:pPr>
        <w:ind w:firstLine="720"/>
      </w:pPr>
      <w:r>
        <w:t xml:space="preserve">As specific objective, </w:t>
      </w:r>
      <w:r w:rsidR="003303EF">
        <w:t xml:space="preserve">this study aims to </w:t>
      </w:r>
      <w:r w:rsidR="00DA021C">
        <w:t>identify</w:t>
      </w:r>
      <w:r w:rsidR="00CA7BDA">
        <w:t xml:space="preserve"> differences between corporate level and individual </w:t>
      </w:r>
      <w:r w:rsidR="00AE5DE2">
        <w:t>properties among</w:t>
      </w:r>
      <w:r w:rsidR="00CA7BDA">
        <w:t xml:space="preserve"> the Brazilian SMPs</w:t>
      </w:r>
      <w:r w:rsidR="0023226E">
        <w:t xml:space="preserve"> and the top worldwide companies</w:t>
      </w:r>
      <w:r w:rsidR="00CA7BDA">
        <w:t xml:space="preserve">. </w:t>
      </w:r>
    </w:p>
    <w:p w14:paraId="605CE807" w14:textId="416DF909" w:rsidR="00665743" w:rsidRDefault="00665743" w:rsidP="00665743">
      <w:pPr>
        <w:pStyle w:val="Heading2"/>
      </w:pPr>
      <w:bookmarkStart w:id="13" w:name="_Toc449371749"/>
      <w:r w:rsidRPr="00AE5DE2">
        <w:t>Justification</w:t>
      </w:r>
      <w:bookmarkEnd w:id="13"/>
    </w:p>
    <w:p w14:paraId="673E43F6" w14:textId="70F3738F" w:rsidR="0042195A" w:rsidRDefault="0042195A" w:rsidP="0042195A">
      <w:pPr>
        <w:ind w:firstLine="720"/>
        <w:rPr>
          <w:color w:val="000000"/>
          <w:shd w:val="clear" w:color="auto" w:fill="FFFFFF"/>
        </w:rPr>
      </w:pPr>
      <w:r>
        <w:t>The calls for further and more sophisticated CSR research are growing as Brazilian hotels have adopted more CSR practices (Malta &amp;</w:t>
      </w:r>
      <w:r w:rsidR="00706A4C">
        <w:t xml:space="preserve"> </w:t>
      </w:r>
      <w:r>
        <w:t>Mariani, 2013; Siqueira, Costa, &amp;</w:t>
      </w:r>
      <w:r w:rsidR="00E51D08">
        <w:t xml:space="preserve"> </w:t>
      </w:r>
      <w:r>
        <w:t>Carvalho, 2013; Turczynski</w:t>
      </w:r>
      <w:r w:rsidR="0028738D">
        <w:t xml:space="preserve"> </w:t>
      </w:r>
      <w:r>
        <w:t xml:space="preserve">&amp; Oliveira, 2011) and </w:t>
      </w:r>
      <w:r w:rsidRPr="003727D2">
        <w:t>Brazilians</w:t>
      </w:r>
      <w:r w:rsidR="00613A22">
        <w:t>, compared to consumers world-wide,</w:t>
      </w:r>
      <w:r w:rsidRPr="003727D2">
        <w:t xml:space="preserve"> are 50% more likely to engage with companies that align with greater societal needs (</w:t>
      </w:r>
      <w:r>
        <w:t>Cone Communications &amp;</w:t>
      </w:r>
      <w:r w:rsidR="007D5BB0">
        <w:t xml:space="preserve"> </w:t>
      </w:r>
      <w:r w:rsidRPr="003727D2">
        <w:t>Echo 2013).</w:t>
      </w:r>
      <w:r>
        <w:t xml:space="preserve"> Despite the importance of the topic, CSR research in Brazil has not gained enough attention and a few existing studies are mostly case studies. This study aims to fill the gap by expanding the scope to </w:t>
      </w:r>
      <w:r>
        <w:lastRenderedPageBreak/>
        <w:t xml:space="preserve">the whole country of Brazil and across multiple aspects of CSR. </w:t>
      </w:r>
      <w:r>
        <w:rPr>
          <w:color w:val="000000"/>
          <w:shd w:val="clear" w:color="auto" w:fill="FFFFFF"/>
        </w:rPr>
        <w:t>This holistic approach makes theoretical contribution by shedding lights on CSR communication from the perspective of developing countries and SMPs with the examples of Brazilian SMPs’ CSR communication.</w:t>
      </w:r>
    </w:p>
    <w:p w14:paraId="6954CFE0" w14:textId="4C8A76AC" w:rsidR="000F73CB" w:rsidRDefault="0042195A" w:rsidP="006E29B2">
      <w:pPr>
        <w:ind w:firstLine="720"/>
      </w:pPr>
      <w:r>
        <w:t xml:space="preserve">The practical implication of this study is to transfer knowledge </w:t>
      </w:r>
      <w:r w:rsidR="00A56C2C">
        <w:t xml:space="preserve">to </w:t>
      </w:r>
      <w:r>
        <w:t>the lodging SMPs, comparing to what the leading hote</w:t>
      </w:r>
      <w:r w:rsidR="006E29B2">
        <w:t xml:space="preserve">ls worldwide are doing, so </w:t>
      </w:r>
      <w:r>
        <w:t xml:space="preserve">both large companies and SMPs can continue to develop more sustainable CSR strategies. </w:t>
      </w:r>
      <w:r w:rsidR="00A56C2C">
        <w:t xml:space="preserve">It is expected that the leading </w:t>
      </w:r>
      <w:r w:rsidR="001162B3">
        <w:t xml:space="preserve">lodging </w:t>
      </w:r>
      <w:r w:rsidR="00A56C2C">
        <w:t>companies will have a higher num</w:t>
      </w:r>
      <w:r w:rsidR="001162B3">
        <w:t xml:space="preserve">ber of CSR activities. The comparison main purpose is to verify differences in CSR categories most emphasized, since little is known about CSR in SMPs. </w:t>
      </w:r>
      <w:r>
        <w:t xml:space="preserve">Understanding uniqueness </w:t>
      </w:r>
      <w:r w:rsidR="00031412">
        <w:t>in CSR practices might help</w:t>
      </w:r>
      <w:r>
        <w:t xml:space="preserve"> practitioners to improve their strategies</w:t>
      </w:r>
      <w:r w:rsidR="0020434F">
        <w:t>, eventually to achieve stakeholder’s attention and better operating and financial results</w:t>
      </w:r>
      <w:r w:rsidR="008D4E5E">
        <w:t xml:space="preserve">. Furthermore, knowing which areas of CSR are </w:t>
      </w:r>
      <w:r w:rsidR="0020434F">
        <w:t xml:space="preserve">mostly and rarely </w:t>
      </w:r>
      <w:r w:rsidR="008D4E5E">
        <w:t>emphasized</w:t>
      </w:r>
      <w:r w:rsidR="00074293">
        <w:t xml:space="preserve"> can help pr</w:t>
      </w:r>
      <w:r w:rsidR="0020434F">
        <w:t>operties</w:t>
      </w:r>
      <w:r w:rsidR="00074293">
        <w:t xml:space="preserve"> to </w:t>
      </w:r>
      <w:r w:rsidR="00AE5DE2">
        <w:t>expand and</w:t>
      </w:r>
      <w:r w:rsidR="00074293">
        <w:t xml:space="preserve"> promote their initiatives in a way that mutual benefit of hospitality accommodation companies and </w:t>
      </w:r>
      <w:r w:rsidR="00AE5DE2">
        <w:t>stakeholders can</w:t>
      </w:r>
      <w:r w:rsidR="00074293">
        <w:t xml:space="preserve"> be </w:t>
      </w:r>
      <w:r w:rsidR="0020434F">
        <w:t>addressed.</w:t>
      </w:r>
    </w:p>
    <w:p w14:paraId="65ACEAA0" w14:textId="31B563FC" w:rsidR="00280CFB" w:rsidRDefault="00F22C9C" w:rsidP="00665743">
      <w:pPr>
        <w:pStyle w:val="Heading2"/>
      </w:pPr>
      <w:bookmarkStart w:id="14" w:name="_Toc449371750"/>
      <w:r>
        <w:t>Definition of T</w:t>
      </w:r>
      <w:r w:rsidR="00280CFB" w:rsidRPr="00AE5DE2">
        <w:t>erms</w:t>
      </w:r>
      <w:bookmarkEnd w:id="14"/>
    </w:p>
    <w:p w14:paraId="35B1EA58" w14:textId="148D6291" w:rsidR="00280CFB" w:rsidRDefault="00280CFB" w:rsidP="005F76A3">
      <w:pPr>
        <w:ind w:firstLine="720"/>
      </w:pPr>
      <w:r w:rsidRPr="00280CFB">
        <w:rPr>
          <w:i/>
        </w:rPr>
        <w:t xml:space="preserve">Corporate </w:t>
      </w:r>
      <w:r>
        <w:rPr>
          <w:i/>
        </w:rPr>
        <w:t>s</w:t>
      </w:r>
      <w:r w:rsidRPr="00280CFB">
        <w:rPr>
          <w:i/>
        </w:rPr>
        <w:t xml:space="preserve">ocial </w:t>
      </w:r>
      <w:r>
        <w:rPr>
          <w:i/>
        </w:rPr>
        <w:t>r</w:t>
      </w:r>
      <w:r w:rsidRPr="00280CFB">
        <w:rPr>
          <w:i/>
        </w:rPr>
        <w:t>esponsibility</w:t>
      </w:r>
      <w:r>
        <w:rPr>
          <w:i/>
        </w:rPr>
        <w:t xml:space="preserve"> (CSR)</w:t>
      </w:r>
      <w:r>
        <w:t>: empirically consists of “clearly articulated and communicated policies and practices of corporations that reflect business responsibility for some of the wider societal good” (Matten</w:t>
      </w:r>
      <w:r w:rsidR="007D5BB0">
        <w:t xml:space="preserve"> </w:t>
      </w:r>
      <w:r>
        <w:t>&amp; Moon, 2008).</w:t>
      </w:r>
    </w:p>
    <w:p w14:paraId="6A866911" w14:textId="0E32CF51" w:rsidR="00C15EED" w:rsidRDefault="00280CFB" w:rsidP="00E563E8">
      <w:pPr>
        <w:ind w:firstLine="720"/>
      </w:pPr>
      <w:r w:rsidRPr="00280CFB">
        <w:rPr>
          <w:i/>
        </w:rPr>
        <w:t>Small and medium-sized properties (SMPs):</w:t>
      </w:r>
      <w:r w:rsidR="00AE5DE2">
        <w:rPr>
          <w:i/>
        </w:rPr>
        <w:t xml:space="preserve"> </w:t>
      </w:r>
      <w:r w:rsidRPr="007B340F" w:rsidDel="0058729C">
        <w:t>small sized hotels have fewer than 40 rooms; medium sized up to 200 rooms</w:t>
      </w:r>
      <w:r w:rsidR="00031412">
        <w:t>,</w:t>
      </w:r>
      <w:r w:rsidRPr="007B340F" w:rsidDel="0058729C">
        <w:t xml:space="preserve"> and large hotels have over 200 rooms</w:t>
      </w:r>
      <w:r>
        <w:t xml:space="preserve"> (Duarte, 1996).</w:t>
      </w:r>
    </w:p>
    <w:p w14:paraId="70DF32B7" w14:textId="77777777" w:rsidR="00665743" w:rsidRPr="00665743" w:rsidRDefault="00665743" w:rsidP="00665743">
      <w:pPr>
        <w:pStyle w:val="Heading2"/>
      </w:pPr>
      <w:bookmarkStart w:id="15" w:name="_Toc449371751"/>
      <w:r w:rsidRPr="00AE5DE2">
        <w:lastRenderedPageBreak/>
        <w:t>Delimitation</w:t>
      </w:r>
      <w:bookmarkEnd w:id="15"/>
    </w:p>
    <w:p w14:paraId="33DD25AA" w14:textId="614BB761" w:rsidR="00B01CA1" w:rsidRDefault="005F76A3" w:rsidP="00B01CA1">
      <w:pPr>
        <w:ind w:firstLine="720"/>
      </w:pPr>
      <w:r>
        <w:t>While</w:t>
      </w:r>
      <w:r w:rsidR="005779E9">
        <w:t xml:space="preserve"> SMPs </w:t>
      </w:r>
      <w:r>
        <w:t xml:space="preserve">are considered important economic players </w:t>
      </w:r>
      <w:r w:rsidR="005779E9">
        <w:t xml:space="preserve">in </w:t>
      </w:r>
      <w:r>
        <w:t>developing countries</w:t>
      </w:r>
      <w:r w:rsidR="006B55DD">
        <w:t xml:space="preserve">, </w:t>
      </w:r>
      <w:r>
        <w:t>contributing</w:t>
      </w:r>
      <w:r w:rsidR="006B55DD">
        <w:t xml:space="preserve"> to mitigate </w:t>
      </w:r>
      <w:r>
        <w:t xml:space="preserve">poverty </w:t>
      </w:r>
      <w:r w:rsidR="006B55DD">
        <w:t xml:space="preserve">through job creation </w:t>
      </w:r>
      <w:r>
        <w:t xml:space="preserve">and </w:t>
      </w:r>
      <w:r w:rsidR="00A12EC6">
        <w:t xml:space="preserve">offering </w:t>
      </w:r>
      <w:r>
        <w:t xml:space="preserve">better life conditions, little is known about </w:t>
      </w:r>
      <w:r w:rsidR="00A12EC6">
        <w:t>what they are doing in terms of CSR</w:t>
      </w:r>
      <w:r w:rsidR="00002DF6">
        <w:t xml:space="preserve"> </w:t>
      </w:r>
      <w:r w:rsidR="006B55DD">
        <w:t>(</w:t>
      </w:r>
      <w:r w:rsidR="006B55DD" w:rsidRPr="00D3669F">
        <w:rPr>
          <w:color w:val="000000"/>
          <w:shd w:val="clear" w:color="auto" w:fill="FFFFFF"/>
        </w:rPr>
        <w:t>Jeppesen</w:t>
      </w:r>
      <w:r w:rsidR="00A12EC6">
        <w:t xml:space="preserve"> et al</w:t>
      </w:r>
      <w:r w:rsidR="00613A22">
        <w:t>.</w:t>
      </w:r>
      <w:r w:rsidR="00A12EC6">
        <w:t>, 2012)</w:t>
      </w:r>
      <w:r w:rsidR="00E15285">
        <w:t>.</w:t>
      </w:r>
      <w:r w:rsidR="00031412">
        <w:t xml:space="preserve"> </w:t>
      </w:r>
      <w:r w:rsidR="005779E9">
        <w:t xml:space="preserve">Therefore, this study aims to address those </w:t>
      </w:r>
      <w:r w:rsidR="00F5078C">
        <w:t xml:space="preserve">specific </w:t>
      </w:r>
      <w:r w:rsidR="005779E9">
        <w:t>types of properties</w:t>
      </w:r>
      <w:r w:rsidR="00E15285">
        <w:t xml:space="preserve"> i</w:t>
      </w:r>
      <w:r w:rsidR="008D717E">
        <w:t>n Brazil</w:t>
      </w:r>
      <w:r w:rsidR="00107A54">
        <w:t xml:space="preserve"> and in order to have a </w:t>
      </w:r>
      <w:r w:rsidR="003213DD">
        <w:t xml:space="preserve">deeper perspective of the </w:t>
      </w:r>
      <w:r w:rsidR="00107A54">
        <w:t xml:space="preserve">market, properties that were affiliated to international chains were excluded from this study. </w:t>
      </w:r>
      <w:r w:rsidR="008D717E">
        <w:t>T</w:t>
      </w:r>
      <w:r>
        <w:t xml:space="preserve">he findings </w:t>
      </w:r>
      <w:r w:rsidR="00DA021C">
        <w:t xml:space="preserve">of this </w:t>
      </w:r>
      <w:r w:rsidR="00AE5DE2">
        <w:t>research can</w:t>
      </w:r>
      <w:r w:rsidR="00A12EC6">
        <w:t xml:space="preserve"> bring a meaningful contribution for SMPs </w:t>
      </w:r>
      <w:r w:rsidR="003213DD">
        <w:t xml:space="preserve">not only </w:t>
      </w:r>
      <w:r w:rsidR="00AE5DE2">
        <w:t>in Brazil</w:t>
      </w:r>
      <w:r w:rsidR="003213DD">
        <w:t xml:space="preserve">, but for other </w:t>
      </w:r>
      <w:r w:rsidR="00A12EC6">
        <w:t>developing countries</w:t>
      </w:r>
      <w:r w:rsidR="003213DD">
        <w:t xml:space="preserve"> too</w:t>
      </w:r>
      <w:r w:rsidR="00A12EC6">
        <w:t>, due the countries’ similarities and economic and social characteristics.</w:t>
      </w:r>
    </w:p>
    <w:p w14:paraId="2B68C788" w14:textId="6589E5E8" w:rsidR="004D3701" w:rsidRPr="004D3701" w:rsidRDefault="005779E9" w:rsidP="00081D50">
      <w:pPr>
        <w:ind w:firstLine="720"/>
      </w:pPr>
      <w:r>
        <w:t xml:space="preserve">The properties websites were used to verify CSR efforts, since </w:t>
      </w:r>
      <w:r w:rsidR="00F5078C">
        <w:t>t</w:t>
      </w:r>
      <w:r w:rsidR="00EF1F5A">
        <w:t>he Internet is one of the most-</w:t>
      </w:r>
      <w:r>
        <w:t xml:space="preserve">used channels for travel planning </w:t>
      </w:r>
      <w:r w:rsidR="00F5078C">
        <w:t>worldwide (Buhalis</w:t>
      </w:r>
      <w:r w:rsidR="00002DF6">
        <w:t xml:space="preserve"> </w:t>
      </w:r>
      <w:r w:rsidR="00AE5DE2">
        <w:t xml:space="preserve">&amp; Jun, 2011). </w:t>
      </w:r>
      <w:r w:rsidR="00E362C2">
        <w:t xml:space="preserve">With </w:t>
      </w:r>
      <w:r w:rsidR="0042195A" w:rsidRPr="0042195A">
        <w:t xml:space="preserve">the popularity of internet and social media (Du, Bhattacharya, </w:t>
      </w:r>
      <w:r w:rsidR="00BD4DA7">
        <w:t>&amp;</w:t>
      </w:r>
      <w:r w:rsidR="00F5078C">
        <w:t xml:space="preserve"> Sen, 2010), it is crucial for companies to</w:t>
      </w:r>
      <w:r w:rsidR="0042195A" w:rsidRPr="0042195A">
        <w:t xml:space="preserve"> perform an efficient communication, allowing the general public to understand</w:t>
      </w:r>
      <w:r w:rsidR="00F5078C">
        <w:t xml:space="preserve"> </w:t>
      </w:r>
      <w:r w:rsidR="00AE5DE2">
        <w:t>their</w:t>
      </w:r>
      <w:r w:rsidR="00AE5DE2" w:rsidRPr="0042195A">
        <w:t xml:space="preserve"> efforts</w:t>
      </w:r>
      <w:r w:rsidR="00F5078C">
        <w:t xml:space="preserve">. This is especially relevant in Brazil, where a survey’s results revealed that 52% of Brazilians consumers have searched </w:t>
      </w:r>
      <w:r w:rsidR="00EF1F5A">
        <w:t>a companies’</w:t>
      </w:r>
      <w:r w:rsidR="00F5078C" w:rsidRPr="00D41DA5">
        <w:t xml:space="preserve"> CSR practices</w:t>
      </w:r>
      <w:r w:rsidR="00EF1F5A">
        <w:t xml:space="preserve">; that percentage is </w:t>
      </w:r>
      <w:r w:rsidR="00F5078C">
        <w:t xml:space="preserve">significantly greater than the </w:t>
      </w:r>
      <w:r w:rsidR="00EF1F5A">
        <w:t xml:space="preserve">global </w:t>
      </w:r>
      <w:r w:rsidR="00F5078C">
        <w:t>average</w:t>
      </w:r>
      <w:r w:rsidR="00EF1F5A">
        <w:t xml:space="preserve">, namely </w:t>
      </w:r>
      <w:r w:rsidR="00F5078C">
        <w:t xml:space="preserve">34% (Cone </w:t>
      </w:r>
      <w:r w:rsidR="00DA021C">
        <w:t>Communications</w:t>
      </w:r>
      <w:r w:rsidR="00AE5DE2">
        <w:t xml:space="preserve"> </w:t>
      </w:r>
      <w:r w:rsidR="00F5078C">
        <w:t xml:space="preserve">&amp; Echo, 2013). </w:t>
      </w:r>
    </w:p>
    <w:p w14:paraId="6DBB6E7E" w14:textId="5AF6E19E" w:rsidR="000C314A" w:rsidRPr="000C314A" w:rsidRDefault="000C314A" w:rsidP="000C314A">
      <w:pPr>
        <w:spacing w:after="200" w:line="276" w:lineRule="auto"/>
        <w:rPr>
          <w:rFonts w:eastAsiaTheme="majorEastAsia" w:cstheme="majorBidi"/>
          <w:b/>
          <w:bCs/>
          <w:color w:val="000000" w:themeColor="text1"/>
          <w:szCs w:val="28"/>
        </w:rPr>
      </w:pPr>
      <w:r>
        <w:br w:type="page"/>
      </w:r>
    </w:p>
    <w:p w14:paraId="4A8AB98E" w14:textId="08FC40F9" w:rsidR="005C3F7B" w:rsidRDefault="00723962" w:rsidP="00AF36AF">
      <w:pPr>
        <w:pStyle w:val="Heading1"/>
      </w:pPr>
      <w:bookmarkStart w:id="16" w:name="_Toc449371752"/>
      <w:r>
        <w:lastRenderedPageBreak/>
        <w:t>CHAPTER II</w:t>
      </w:r>
      <w:bookmarkEnd w:id="16"/>
    </w:p>
    <w:p w14:paraId="6624EAC1" w14:textId="77777777" w:rsidR="00583FC1" w:rsidRPr="00583FC1" w:rsidRDefault="00583FC1" w:rsidP="00583FC1"/>
    <w:p w14:paraId="46FD5813" w14:textId="0D0A2F61" w:rsidR="002D2122" w:rsidRDefault="002D2122" w:rsidP="00AF36AF">
      <w:pPr>
        <w:pStyle w:val="Heading1"/>
      </w:pPr>
      <w:bookmarkStart w:id="17" w:name="_Toc449371753"/>
      <w:r w:rsidRPr="0059087C">
        <w:t>Literature Review</w:t>
      </w:r>
      <w:bookmarkEnd w:id="17"/>
    </w:p>
    <w:p w14:paraId="5AC85435" w14:textId="77777777" w:rsidR="006E29B2" w:rsidRPr="006E29B2" w:rsidRDefault="006E29B2" w:rsidP="006E29B2"/>
    <w:p w14:paraId="0028A26E" w14:textId="2747DE4B" w:rsidR="006309F9" w:rsidRDefault="00F22C9C" w:rsidP="006309F9">
      <w:pPr>
        <w:pStyle w:val="Heading2"/>
      </w:pPr>
      <w:bookmarkStart w:id="18" w:name="_Toc449371754"/>
      <w:r>
        <w:t>Corporate Social R</w:t>
      </w:r>
      <w:r w:rsidR="006309F9">
        <w:t>esponsibi</w:t>
      </w:r>
      <w:r w:rsidR="00F65EB2">
        <w:t>lity</w:t>
      </w:r>
      <w:r w:rsidR="00DA5764">
        <w:t xml:space="preserve"> (CSR)</w:t>
      </w:r>
      <w:bookmarkEnd w:id="18"/>
    </w:p>
    <w:p w14:paraId="31EBFB0D" w14:textId="185C52A3" w:rsidR="002C33A4" w:rsidRDefault="00A0414C" w:rsidP="003A7FBB">
      <w:pPr>
        <w:ind w:firstLine="720"/>
      </w:pPr>
      <w:r>
        <w:t>T</w:t>
      </w:r>
      <w:r w:rsidR="003A7FBB">
        <w:t xml:space="preserve">he seminal work of Bowen in 1953 is considered the first </w:t>
      </w:r>
      <w:r w:rsidR="0081244F">
        <w:t xml:space="preserve">CSR </w:t>
      </w:r>
      <w:r w:rsidR="003A7FBB">
        <w:t xml:space="preserve">definition and it is frequently cited: </w:t>
      </w:r>
      <w:r w:rsidR="00017EF3">
        <w:t xml:space="preserve">“the obligations of businessmen to pursue those policies, to make those decisions, or to follow those directions which are agreed in terms of values and objectives by </w:t>
      </w:r>
      <w:r w:rsidR="00B84EF4">
        <w:t xml:space="preserve">our society” </w:t>
      </w:r>
      <w:r w:rsidR="007D5BB0">
        <w:t>(</w:t>
      </w:r>
      <w:r w:rsidR="00B84EF4">
        <w:t>Bowen, Gond, &amp; Bowen, 2103). Since then, many terms</w:t>
      </w:r>
      <w:r w:rsidR="00BF12F0">
        <w:t xml:space="preserve"> and approaches have been used to understand a company’s</w:t>
      </w:r>
      <w:r w:rsidR="002C33A4">
        <w:t xml:space="preserve"> behavior towards society and environmental such as: CSR, corporate citizenship, corporate sustainability, social responsibility (De Grosbois, 2012; Holcomb, Upchurch, &amp;</w:t>
      </w:r>
      <w:r w:rsidR="00F64A15">
        <w:t xml:space="preserve"> </w:t>
      </w:r>
      <w:r w:rsidR="002C33A4">
        <w:t>Okumus, 2007)</w:t>
      </w:r>
      <w:r w:rsidR="00BF12F0">
        <w:t xml:space="preserve">. </w:t>
      </w:r>
      <w:r w:rsidR="003A7FBB">
        <w:t>More recently</w:t>
      </w:r>
      <w:r w:rsidR="00B064C0">
        <w:t>, o</w:t>
      </w:r>
      <w:r w:rsidR="00B064C0" w:rsidRPr="00ED7118">
        <w:t xml:space="preserve">ne of the </w:t>
      </w:r>
      <w:r w:rsidR="00B064C0">
        <w:t xml:space="preserve">most </w:t>
      </w:r>
      <w:r w:rsidR="00B064C0" w:rsidRPr="00ED7118">
        <w:t xml:space="preserve">popular and commonly used CSR’s definitions </w:t>
      </w:r>
      <w:r w:rsidR="00B064C0">
        <w:t>was</w:t>
      </w:r>
      <w:r w:rsidR="00B064C0" w:rsidRPr="00ED7118">
        <w:t xml:space="preserve"> developed by</w:t>
      </w:r>
      <w:r w:rsidR="00B064C0">
        <w:t xml:space="preserve"> the </w:t>
      </w:r>
      <w:r w:rsidR="00B064C0" w:rsidRPr="001B0819">
        <w:t>World Business Council for Sustainable Development (WBCSD, 1999):</w:t>
      </w:r>
      <w:r w:rsidR="00C57906">
        <w:t xml:space="preserve"> </w:t>
      </w:r>
      <w:r w:rsidR="00B064C0" w:rsidRPr="001B0819">
        <w:t>“</w:t>
      </w:r>
      <w:r w:rsidR="00B064C0">
        <w:t>Corporate social responsibility is the continuing commitment by business to behave ethically and contribute to economic development while improving the quality of life of the workforce and their families as well as the local community and society at large</w:t>
      </w:r>
      <w:r w:rsidR="00B064C0" w:rsidRPr="001B0819">
        <w:t>”.</w:t>
      </w:r>
    </w:p>
    <w:p w14:paraId="450AF831" w14:textId="22D50052" w:rsidR="008559B9" w:rsidRDefault="00A0414C" w:rsidP="008559B9">
      <w:pPr>
        <w:ind w:firstLine="720"/>
      </w:pPr>
      <w:r>
        <w:t>Some research has</w:t>
      </w:r>
      <w:r w:rsidR="008559B9">
        <w:t xml:space="preserve"> made attempts to classify and understand differences in CSR. </w:t>
      </w:r>
      <w:r w:rsidR="003A7FBB">
        <w:t xml:space="preserve">For example, </w:t>
      </w:r>
      <w:r w:rsidR="008559B9">
        <w:t>Matten and Moon (2008) identified two distinct elements of CSR – the explici</w:t>
      </w:r>
      <w:r w:rsidR="00FD39BB">
        <w:t>t and the implicit. Explicit CSR consists in voluntary programs and strategies that include social issues as being part of the social responsibility of the company. By “implicit CSR” the authors refer to “corporation’s role within the wider formal and informal institutions for society’s interests and concerns” (Matten</w:t>
      </w:r>
      <w:r w:rsidR="00F64A15">
        <w:t xml:space="preserve"> </w:t>
      </w:r>
      <w:r w:rsidR="00FD39BB">
        <w:t xml:space="preserve">&amp; Moon, 2008, p.409). </w:t>
      </w:r>
      <w:r w:rsidR="00FD39BB">
        <w:lastRenderedPageBreak/>
        <w:t xml:space="preserve">Companies practicing implicit CSR normally do not describe their activities as being part of a corporate social responsibility program. </w:t>
      </w:r>
      <w:r w:rsidR="003A7FBB">
        <w:t>Others, summarized approaches to CSR using theories. For instance, Garriga</w:t>
      </w:r>
      <w:r w:rsidR="00183920">
        <w:t>,</w:t>
      </w:r>
      <w:r w:rsidR="003D2B9F">
        <w:t xml:space="preserve"> and Melé</w:t>
      </w:r>
      <w:r w:rsidR="003A7FBB">
        <w:t xml:space="preserve"> (2004) mapped </w:t>
      </w:r>
      <w:r w:rsidR="008559B9" w:rsidRPr="00C53382">
        <w:t xml:space="preserve">CSR theories and related approaches in four groups: </w:t>
      </w:r>
      <w:r w:rsidR="008559B9">
        <w:t xml:space="preserve">1. Instrumental theories, in which the corporation focus is to achieve economic objectives through social activities; 2. Political theories, in which the corporation focus is the responsible use of its power in the society and political arena; 3. Integrative theories, in which the corporation focus is to integrate and satisfy social demands; and 4. Ethical theories, based on ethical responsibilities to the society. </w:t>
      </w:r>
    </w:p>
    <w:p w14:paraId="50E04931" w14:textId="7C00E2B5" w:rsidR="00AD48F6" w:rsidRDefault="00F37E0E" w:rsidP="00F13465">
      <w:pPr>
        <w:ind w:firstLine="720"/>
      </w:pPr>
      <w:r>
        <w:t>The common</w:t>
      </w:r>
      <w:r w:rsidR="00A0414C">
        <w:t>ality</w:t>
      </w:r>
      <w:r w:rsidR="00F64A15">
        <w:t xml:space="preserve"> </w:t>
      </w:r>
      <w:r w:rsidR="00663969">
        <w:t xml:space="preserve">between most of definitions </w:t>
      </w:r>
      <w:r w:rsidR="00B064C0">
        <w:t xml:space="preserve">and approaches </w:t>
      </w:r>
      <w:r w:rsidR="00663969">
        <w:t>is</w:t>
      </w:r>
      <w:r w:rsidR="00AD48F6">
        <w:t xml:space="preserve"> that organizations should engage in socially responsible behavior as part of their business strategy. </w:t>
      </w:r>
      <w:r w:rsidR="00E6026F">
        <w:t>Therefore, t</w:t>
      </w:r>
      <w:r w:rsidR="00F13465">
        <w:t xml:space="preserve">he perspective of this research is that </w:t>
      </w:r>
      <w:r w:rsidR="00B064C0">
        <w:t>CSR (and its similar terms) empirically consists of “clearly articulated and communicated policies and practices of corporations that reflect business responsibility for some of the wider societal good” (Matten</w:t>
      </w:r>
      <w:r w:rsidR="0038588F">
        <w:t xml:space="preserve"> </w:t>
      </w:r>
      <w:r w:rsidR="00B064C0">
        <w:t xml:space="preserve">&amp; Moon, 2008). </w:t>
      </w:r>
      <w:r w:rsidR="00AD48F6">
        <w:t xml:space="preserve">However, </w:t>
      </w:r>
      <w:r w:rsidR="00D84FB1">
        <w:t xml:space="preserve">how a company applies and </w:t>
      </w:r>
      <w:r w:rsidR="00A14CEC">
        <w:t xml:space="preserve">what a company </w:t>
      </w:r>
      <w:r w:rsidR="00D84FB1">
        <w:t xml:space="preserve">communicates </w:t>
      </w:r>
      <w:r w:rsidR="00F73EDB">
        <w:t xml:space="preserve">about CSR </w:t>
      </w:r>
      <w:r w:rsidR="00D84FB1">
        <w:t xml:space="preserve">will </w:t>
      </w:r>
      <w:r w:rsidR="00C57906">
        <w:t>rely in</w:t>
      </w:r>
      <w:r w:rsidR="008E04F0">
        <w:t xml:space="preserve"> </w:t>
      </w:r>
      <w:r w:rsidR="005C41AE">
        <w:t>many different aspects such as:</w:t>
      </w:r>
      <w:r w:rsidR="006B36F9">
        <w:t xml:space="preserve"> </w:t>
      </w:r>
      <w:r>
        <w:t>industry aspects</w:t>
      </w:r>
      <w:r w:rsidR="005C41AE">
        <w:t xml:space="preserve">, </w:t>
      </w:r>
      <w:r>
        <w:t>company size</w:t>
      </w:r>
      <w:r w:rsidR="005C41AE">
        <w:t xml:space="preserve">, </w:t>
      </w:r>
      <w:r w:rsidR="008E04F0">
        <w:t xml:space="preserve">and </w:t>
      </w:r>
      <w:r w:rsidR="005C41AE">
        <w:t>location</w:t>
      </w:r>
      <w:r w:rsidR="004D7EB5">
        <w:t>’s</w:t>
      </w:r>
      <w:r w:rsidR="005C41AE">
        <w:t xml:space="preserve"> cultural, political, and social conditions</w:t>
      </w:r>
      <w:r w:rsidR="008B7EFF">
        <w:t>.</w:t>
      </w:r>
    </w:p>
    <w:p w14:paraId="5D1234FB" w14:textId="36DC93DA" w:rsidR="007F4294" w:rsidRDefault="00F22C9C" w:rsidP="007F4294">
      <w:pPr>
        <w:pStyle w:val="Heading2"/>
      </w:pPr>
      <w:bookmarkStart w:id="19" w:name="_Toc449371755"/>
      <w:r>
        <w:t>CSR and Company S</w:t>
      </w:r>
      <w:r w:rsidR="007F4294">
        <w:t>ize</w:t>
      </w:r>
      <w:bookmarkEnd w:id="19"/>
      <w:r w:rsidR="007F4294">
        <w:t xml:space="preserve"> </w:t>
      </w:r>
    </w:p>
    <w:p w14:paraId="1E875BD9" w14:textId="15CE74DB" w:rsidR="007F4294" w:rsidRDefault="007F4294" w:rsidP="007F4294">
      <w:pPr>
        <w:ind w:firstLine="720"/>
      </w:pPr>
      <w:r>
        <w:t xml:space="preserve">Research </w:t>
      </w:r>
      <w:r w:rsidR="002E3A28">
        <w:t>indicates</w:t>
      </w:r>
      <w:r>
        <w:t xml:space="preserve"> company size </w:t>
      </w:r>
      <w:r w:rsidR="002E3A28">
        <w:t xml:space="preserve">to be </w:t>
      </w:r>
      <w:r>
        <w:t>an i</w:t>
      </w:r>
      <w:r w:rsidR="002E3A28">
        <w:t>mportant factor in CSR strategy analysis</w:t>
      </w:r>
      <w:r>
        <w:t xml:space="preserve">. </w:t>
      </w:r>
      <w:r w:rsidR="002E3A28">
        <w:t>In many ways, s</w:t>
      </w:r>
      <w:r>
        <w:t xml:space="preserve">mall business differs from large: amount of resources available, strategies, drivers, managerial values, </w:t>
      </w:r>
      <w:r w:rsidR="002E3A28">
        <w:t xml:space="preserve">involvement </w:t>
      </w:r>
      <w:r>
        <w:t>level</w:t>
      </w:r>
      <w:r w:rsidR="002E3A28">
        <w:t>s</w:t>
      </w:r>
      <w:r>
        <w:t>, and stakeholder prioritization (Coppa &amp; Sriramesh, 2013). SMPs cannot follow the same process set as large companies</w:t>
      </w:r>
      <w:r w:rsidR="002E3A28">
        <w:t xml:space="preserve"> do</w:t>
      </w:r>
      <w:r>
        <w:t xml:space="preserve">, given the bureaucratic demands of standards and reporting procedures </w:t>
      </w:r>
      <w:r>
        <w:lastRenderedPageBreak/>
        <w:t xml:space="preserve">(Garay &amp; Font, 2013). These factors will impact </w:t>
      </w:r>
      <w:r w:rsidR="002E3A28">
        <w:t>how</w:t>
      </w:r>
      <w:r>
        <w:t xml:space="preserve"> CSR is practiced and communicated in SMPs</w:t>
      </w:r>
      <w:r w:rsidR="002E3A28">
        <w:t>,</w:t>
      </w:r>
      <w:r>
        <w:t xml:space="preserve"> in contrast with large companies.</w:t>
      </w:r>
    </w:p>
    <w:p w14:paraId="367DD65B" w14:textId="1FF71795" w:rsidR="001004D4" w:rsidRDefault="001004D4" w:rsidP="001004D4">
      <w:pPr>
        <w:ind w:firstLine="720"/>
      </w:pPr>
      <w:r>
        <w:t>B</w:t>
      </w:r>
      <w:r w:rsidR="00BD4DA7">
        <w:t>aumann-Pauly, Wickert, Spence, and</w:t>
      </w:r>
      <w:r>
        <w:t xml:space="preserve"> Scherer (2013) study compared CSR implementation patterns in Swiss multinational corporations and small and medium-sized enterprises. The authors triangulated interviews with public and internal company documents and </w:t>
      </w:r>
      <w:r w:rsidR="002A623F">
        <w:t>stakeholders’</w:t>
      </w:r>
      <w:r>
        <w:t xml:space="preserve"> perspectives</w:t>
      </w:r>
      <w:r w:rsidR="002A623F">
        <w:t xml:space="preserve"> by applying a conceptu</w:t>
      </w:r>
      <w:r w:rsidR="0081244F">
        <w:t>al framework that allows comparison between</w:t>
      </w:r>
      <w:r w:rsidR="002A623F">
        <w:t xml:space="preserve"> dimensions of CSR implementation</w:t>
      </w:r>
      <w:r w:rsidR="00C27981">
        <w:t xml:space="preserve">. The results suggest that large firms are not necessarily more advanced in implementing CSR than smaller firms. While firms present different characteristics considering their sizes, those will have a direct impact </w:t>
      </w:r>
      <w:r w:rsidR="00BB36E4">
        <w:t xml:space="preserve">in firms’ implementation </w:t>
      </w:r>
      <w:r w:rsidR="00C27981">
        <w:t>and communication</w:t>
      </w:r>
      <w:r w:rsidR="00BB36E4">
        <w:t xml:space="preserve"> process</w:t>
      </w:r>
      <w:r w:rsidR="00C27981">
        <w:t xml:space="preserve">.  </w:t>
      </w:r>
      <w:r>
        <w:t xml:space="preserve"> </w:t>
      </w:r>
    </w:p>
    <w:p w14:paraId="49DB656E" w14:textId="4DB09DCB" w:rsidR="007F4294" w:rsidRDefault="007F4294" w:rsidP="007F4294">
      <w:pPr>
        <w:ind w:firstLine="720"/>
      </w:pPr>
      <w:r>
        <w:t xml:space="preserve">Although the interest in CSR in the lodging industry is growing, not much is known about CSR in SMPs. Most of CSR studies focus on large manufacturing companies, while the service sector </w:t>
      </w:r>
      <w:r w:rsidR="002E3A28">
        <w:t>receives</w:t>
      </w:r>
      <w:r>
        <w:t xml:space="preserve"> little attention, and even less the SMPs in the lodging industry (Garay &amp; Font, 2012). However, more recently CSR in SMPs are getting its attention as a result of the realization of how these organizations impact national economies (Inyang, 2013). </w:t>
      </w:r>
      <w:r w:rsidR="00F42D08">
        <w:t xml:space="preserve">More research on CSR in SMPs is essential to expand the knowledge of CSR and to explore how CSR can be promoted among SMPs </w:t>
      </w:r>
      <w:r>
        <w:t>(Moyeen &amp; Courvisanos, 2012).</w:t>
      </w:r>
    </w:p>
    <w:p w14:paraId="00CEFF63" w14:textId="0024EF09" w:rsidR="00F20A40" w:rsidRDefault="00F42D08" w:rsidP="007F4294">
      <w:pPr>
        <w:ind w:firstLine="720"/>
      </w:pPr>
      <w:r>
        <w:t>M</w:t>
      </w:r>
      <w:r w:rsidR="007F4294">
        <w:t>ain differences in CSR activities betwee</w:t>
      </w:r>
      <w:r>
        <w:t>n large properties and SMPs are summarized in Table 1</w:t>
      </w:r>
      <w:r w:rsidR="007F4294">
        <w:t>.</w:t>
      </w:r>
      <w:r w:rsidR="00727742">
        <w:t xml:space="preserve"> </w:t>
      </w:r>
    </w:p>
    <w:p w14:paraId="5710B979" w14:textId="77777777" w:rsidR="00F20A40" w:rsidRDefault="00F20A40">
      <w:pPr>
        <w:spacing w:after="200" w:line="276" w:lineRule="auto"/>
      </w:pPr>
      <w:r>
        <w:br w:type="page"/>
      </w:r>
    </w:p>
    <w:p w14:paraId="3F1E49A8" w14:textId="657309FC" w:rsidR="007F4294" w:rsidRPr="006A6FF4" w:rsidRDefault="007F4294" w:rsidP="00F359A5">
      <w:pPr>
        <w:pStyle w:val="Caption"/>
        <w:jc w:val="center"/>
        <w:rPr>
          <w:b/>
        </w:rPr>
      </w:pPr>
      <w:bookmarkStart w:id="20" w:name="_Toc449375964"/>
      <w:r w:rsidRPr="006A6FF4">
        <w:rPr>
          <w:b/>
        </w:rPr>
        <w:lastRenderedPageBreak/>
        <w:t xml:space="preserve">Table </w:t>
      </w:r>
      <w:r w:rsidR="008E5A6E" w:rsidRPr="006A6FF4">
        <w:rPr>
          <w:b/>
        </w:rPr>
        <w:fldChar w:fldCharType="begin"/>
      </w:r>
      <w:r w:rsidR="008E5A6E" w:rsidRPr="006A6FF4">
        <w:rPr>
          <w:b/>
        </w:rPr>
        <w:instrText xml:space="preserve"> SEQ Table \* ARABIC </w:instrText>
      </w:r>
      <w:r w:rsidR="008E5A6E" w:rsidRPr="006A6FF4">
        <w:rPr>
          <w:b/>
        </w:rPr>
        <w:fldChar w:fldCharType="separate"/>
      </w:r>
      <w:r w:rsidR="00457680">
        <w:rPr>
          <w:b/>
          <w:noProof/>
        </w:rPr>
        <w:t>1</w:t>
      </w:r>
      <w:r w:rsidR="008E5A6E" w:rsidRPr="006A6FF4">
        <w:rPr>
          <w:b/>
          <w:noProof/>
        </w:rPr>
        <w:fldChar w:fldCharType="end"/>
      </w:r>
      <w:r w:rsidR="00F22C9C">
        <w:rPr>
          <w:b/>
          <w:noProof/>
        </w:rPr>
        <w:t>:</w:t>
      </w:r>
      <w:r w:rsidR="006A6FF4" w:rsidRPr="006A6FF4">
        <w:rPr>
          <w:b/>
          <w:noProof/>
        </w:rPr>
        <w:t xml:space="preserve"> </w:t>
      </w:r>
      <w:r w:rsidR="006A6FF4">
        <w:rPr>
          <w:b/>
        </w:rPr>
        <w:t>Differences in CSR A</w:t>
      </w:r>
      <w:r w:rsidRPr="006A6FF4">
        <w:rPr>
          <w:b/>
        </w:rPr>
        <w:t>ctivities</w:t>
      </w:r>
      <w:bookmarkEnd w:id="20"/>
    </w:p>
    <w:tbl>
      <w:tblPr>
        <w:tblStyle w:val="SombreamentoClaro1"/>
        <w:tblW w:w="0" w:type="auto"/>
        <w:jc w:val="center"/>
        <w:tblLook w:val="04A0" w:firstRow="1" w:lastRow="0" w:firstColumn="1" w:lastColumn="0" w:noHBand="0" w:noVBand="1"/>
      </w:tblPr>
      <w:tblGrid>
        <w:gridCol w:w="4306"/>
        <w:gridCol w:w="4334"/>
      </w:tblGrid>
      <w:tr w:rsidR="007F4294" w14:paraId="7207DB34" w14:textId="77777777" w:rsidTr="00F359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14:paraId="07FC8D09" w14:textId="77777777" w:rsidR="007F4294" w:rsidRDefault="007F4294" w:rsidP="00726FB9">
            <w:r>
              <w:t>Large Properties</w:t>
            </w:r>
          </w:p>
        </w:tc>
        <w:tc>
          <w:tcPr>
            <w:tcW w:w="4675" w:type="dxa"/>
          </w:tcPr>
          <w:p w14:paraId="7EBB49B7" w14:textId="77777777" w:rsidR="007F4294" w:rsidRDefault="007F4294" w:rsidP="00726FB9">
            <w:pPr>
              <w:cnfStyle w:val="100000000000" w:firstRow="1" w:lastRow="0" w:firstColumn="0" w:lastColumn="0" w:oddVBand="0" w:evenVBand="0" w:oddHBand="0" w:evenHBand="0" w:firstRowFirstColumn="0" w:firstRowLastColumn="0" w:lastRowFirstColumn="0" w:lastRowLastColumn="0"/>
            </w:pPr>
            <w:r>
              <w:t>Small-and-Medium Sized Properties</w:t>
            </w:r>
          </w:p>
        </w:tc>
      </w:tr>
      <w:tr w:rsidR="007F4294" w14:paraId="0D845EF8" w14:textId="77777777" w:rsidTr="00F359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2713F1F" w14:textId="55A177FC" w:rsidR="007F4294" w:rsidRPr="008667FC" w:rsidRDefault="007F4294" w:rsidP="00726FB9">
            <w:pPr>
              <w:spacing w:line="240" w:lineRule="auto"/>
              <w:rPr>
                <w:b w:val="0"/>
                <w:sz w:val="22"/>
                <w:szCs w:val="22"/>
              </w:rPr>
            </w:pPr>
            <w:r w:rsidRPr="008667FC">
              <w:rPr>
                <w:b w:val="0"/>
                <w:sz w:val="22"/>
                <w:szCs w:val="22"/>
              </w:rPr>
              <w:t>Favorable characteristics for external communication (Baumann-Pauly et al</w:t>
            </w:r>
            <w:r w:rsidR="00115C5C">
              <w:rPr>
                <w:b w:val="0"/>
                <w:sz w:val="22"/>
                <w:szCs w:val="22"/>
              </w:rPr>
              <w:t>.</w:t>
            </w:r>
            <w:r w:rsidRPr="008667FC">
              <w:rPr>
                <w:b w:val="0"/>
                <w:sz w:val="22"/>
                <w:szCs w:val="22"/>
              </w:rPr>
              <w:t xml:space="preserve">, 2013) </w:t>
            </w:r>
          </w:p>
        </w:tc>
        <w:tc>
          <w:tcPr>
            <w:tcW w:w="4675" w:type="dxa"/>
            <w:shd w:val="clear" w:color="auto" w:fill="auto"/>
          </w:tcPr>
          <w:p w14:paraId="3D8F4B06" w14:textId="59792910" w:rsidR="007F4294" w:rsidRPr="008667FC" w:rsidRDefault="007F4294" w:rsidP="00726FB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667FC">
              <w:rPr>
                <w:sz w:val="22"/>
                <w:szCs w:val="22"/>
              </w:rPr>
              <w:t>Favorable characteristics for internal implementation (Baumann-Pauly et al</w:t>
            </w:r>
            <w:r w:rsidR="00115C5C">
              <w:rPr>
                <w:sz w:val="22"/>
                <w:szCs w:val="22"/>
              </w:rPr>
              <w:t>.</w:t>
            </w:r>
            <w:r w:rsidRPr="008667FC">
              <w:rPr>
                <w:sz w:val="22"/>
                <w:szCs w:val="22"/>
              </w:rPr>
              <w:t>, 2013)</w:t>
            </w:r>
          </w:p>
          <w:p w14:paraId="3D3DF8F3" w14:textId="77777777" w:rsidR="007F4294" w:rsidRPr="008667FC" w:rsidRDefault="007F4294" w:rsidP="00726FB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7F4294" w14:paraId="661158B7" w14:textId="77777777" w:rsidTr="00F359A5">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2A3BF7A8" w14:textId="1B550B7E" w:rsidR="007F4294" w:rsidRPr="008667FC" w:rsidRDefault="007F4294" w:rsidP="007F4294">
            <w:pPr>
              <w:pStyle w:val="ListParagraph"/>
              <w:numPr>
                <w:ilvl w:val="0"/>
                <w:numId w:val="3"/>
              </w:numPr>
              <w:spacing w:line="240" w:lineRule="auto"/>
              <w:ind w:left="525"/>
              <w:rPr>
                <w:b w:val="0"/>
                <w:sz w:val="22"/>
                <w:szCs w:val="22"/>
              </w:rPr>
            </w:pPr>
            <w:r w:rsidRPr="008667FC">
              <w:rPr>
                <w:b w:val="0"/>
                <w:sz w:val="22"/>
                <w:szCs w:val="22"/>
              </w:rPr>
              <w:t>Higher budgets to focus on image building and ext</w:t>
            </w:r>
            <w:r w:rsidR="007D5BB0" w:rsidRPr="008667FC">
              <w:rPr>
                <w:b w:val="0"/>
                <w:sz w:val="22"/>
                <w:szCs w:val="22"/>
              </w:rPr>
              <w:t>ernal communication (Amann</w:t>
            </w:r>
            <w:r w:rsidRPr="008667FC">
              <w:rPr>
                <w:b w:val="0"/>
                <w:sz w:val="22"/>
                <w:szCs w:val="22"/>
              </w:rPr>
              <w:t>,</w:t>
            </w:r>
            <w:r w:rsidR="007D5BB0" w:rsidRPr="008667FC">
              <w:rPr>
                <w:b w:val="0"/>
                <w:sz w:val="22"/>
                <w:szCs w:val="22"/>
              </w:rPr>
              <w:t xml:space="preserve"> Jaussaud, &amp; Martinez,</w:t>
            </w:r>
            <w:r w:rsidRPr="008667FC">
              <w:rPr>
                <w:b w:val="0"/>
                <w:sz w:val="22"/>
                <w:szCs w:val="22"/>
              </w:rPr>
              <w:t xml:space="preserve"> 2012)</w:t>
            </w:r>
          </w:p>
          <w:p w14:paraId="5998BE46" w14:textId="2E664261" w:rsidR="007F4294" w:rsidRPr="008667FC" w:rsidRDefault="007F4294" w:rsidP="007F4294">
            <w:pPr>
              <w:pStyle w:val="ListParagraph"/>
              <w:numPr>
                <w:ilvl w:val="0"/>
                <w:numId w:val="3"/>
              </w:numPr>
              <w:spacing w:line="240" w:lineRule="auto"/>
              <w:ind w:left="525"/>
              <w:rPr>
                <w:b w:val="0"/>
                <w:sz w:val="22"/>
                <w:szCs w:val="22"/>
              </w:rPr>
            </w:pPr>
            <w:r w:rsidRPr="008667FC">
              <w:rPr>
                <w:b w:val="0"/>
                <w:sz w:val="22"/>
                <w:szCs w:val="22"/>
              </w:rPr>
              <w:t>Higher pressure from investors and stakeholders (Amann et al</w:t>
            </w:r>
            <w:r w:rsidR="00115C5C">
              <w:rPr>
                <w:b w:val="0"/>
                <w:sz w:val="22"/>
                <w:szCs w:val="22"/>
              </w:rPr>
              <w:t>.</w:t>
            </w:r>
            <w:r w:rsidRPr="008667FC">
              <w:rPr>
                <w:b w:val="0"/>
                <w:sz w:val="22"/>
                <w:szCs w:val="22"/>
              </w:rPr>
              <w:t>, 2012; Quinn, 1997)</w:t>
            </w:r>
          </w:p>
          <w:p w14:paraId="53C85FE4" w14:textId="77777777" w:rsidR="007F4294" w:rsidRPr="008667FC" w:rsidRDefault="007F4294" w:rsidP="007F4294">
            <w:pPr>
              <w:pStyle w:val="ListParagraph"/>
              <w:numPr>
                <w:ilvl w:val="0"/>
                <w:numId w:val="3"/>
              </w:numPr>
              <w:spacing w:line="240" w:lineRule="auto"/>
              <w:ind w:left="525"/>
              <w:rPr>
                <w:b w:val="0"/>
                <w:sz w:val="22"/>
                <w:szCs w:val="22"/>
              </w:rPr>
            </w:pPr>
            <w:r w:rsidRPr="008667FC">
              <w:rPr>
                <w:b w:val="0"/>
                <w:sz w:val="22"/>
                <w:szCs w:val="22"/>
              </w:rPr>
              <w:t xml:space="preserve">Complex structures </w:t>
            </w:r>
          </w:p>
          <w:p w14:paraId="49138D36" w14:textId="77777777" w:rsidR="007F4294" w:rsidRPr="008667FC" w:rsidRDefault="007F4294" w:rsidP="007F4294">
            <w:pPr>
              <w:pStyle w:val="ListParagraph"/>
              <w:numPr>
                <w:ilvl w:val="0"/>
                <w:numId w:val="3"/>
              </w:numPr>
              <w:spacing w:line="240" w:lineRule="auto"/>
              <w:ind w:left="525"/>
              <w:rPr>
                <w:b w:val="0"/>
                <w:sz w:val="22"/>
                <w:szCs w:val="22"/>
              </w:rPr>
            </w:pPr>
            <w:r w:rsidRPr="008667FC">
              <w:rPr>
                <w:b w:val="0"/>
                <w:sz w:val="22"/>
                <w:szCs w:val="22"/>
              </w:rPr>
              <w:t>Proactive participation in external projects and collaboration with external stakeholders</w:t>
            </w:r>
          </w:p>
          <w:p w14:paraId="0E1D333A" w14:textId="77777777" w:rsidR="007F4294" w:rsidRPr="008667FC" w:rsidRDefault="007F4294" w:rsidP="00726FB9">
            <w:pPr>
              <w:spacing w:line="240" w:lineRule="auto"/>
              <w:ind w:left="165"/>
              <w:rPr>
                <w:sz w:val="22"/>
                <w:szCs w:val="22"/>
              </w:rPr>
            </w:pPr>
          </w:p>
          <w:p w14:paraId="1142ED0C" w14:textId="2ADA0195" w:rsidR="007F4294" w:rsidRPr="008667FC" w:rsidRDefault="007F4294" w:rsidP="00D711F9">
            <w:pPr>
              <w:spacing w:line="240" w:lineRule="auto"/>
              <w:ind w:left="165"/>
              <w:rPr>
                <w:b w:val="0"/>
                <w:sz w:val="22"/>
                <w:szCs w:val="22"/>
              </w:rPr>
            </w:pPr>
            <w:r w:rsidRPr="008667FC">
              <w:rPr>
                <w:b w:val="0"/>
                <w:sz w:val="22"/>
                <w:szCs w:val="22"/>
              </w:rPr>
              <w:t>Formal and explicit ways to embed CSR (Baumann-Pauly et al, 2013;</w:t>
            </w:r>
            <w:r w:rsidR="00D711F9" w:rsidRPr="008667FC">
              <w:rPr>
                <w:sz w:val="22"/>
                <w:szCs w:val="22"/>
              </w:rPr>
              <w:t xml:space="preserve"> </w:t>
            </w:r>
            <w:r w:rsidR="00D711F9" w:rsidRPr="008667FC">
              <w:rPr>
                <w:b w:val="0"/>
                <w:sz w:val="22"/>
                <w:szCs w:val="22"/>
              </w:rPr>
              <w:t>Campopiano, De Massi, &amp; Cassia, 2012</w:t>
            </w:r>
            <w:r w:rsidRPr="008667FC">
              <w:rPr>
                <w:b w:val="0"/>
                <w:sz w:val="22"/>
                <w:szCs w:val="22"/>
              </w:rPr>
              <w:t>, 2012; Matten and Moon, 2008)</w:t>
            </w:r>
          </w:p>
        </w:tc>
        <w:tc>
          <w:tcPr>
            <w:tcW w:w="4675" w:type="dxa"/>
          </w:tcPr>
          <w:p w14:paraId="4F8CA8F2" w14:textId="05C49D97" w:rsidR="007F4294" w:rsidRPr="008667FC" w:rsidRDefault="007F4294" w:rsidP="007F4294">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Strong role</w:t>
            </w:r>
            <w:r w:rsidR="00115C5C">
              <w:rPr>
                <w:sz w:val="22"/>
                <w:szCs w:val="22"/>
              </w:rPr>
              <w:t xml:space="preserve"> of the firm and owner/manager i</w:t>
            </w:r>
            <w:r w:rsidRPr="008667FC">
              <w:rPr>
                <w:sz w:val="22"/>
                <w:szCs w:val="22"/>
              </w:rPr>
              <w:t>n identity-building (</w:t>
            </w:r>
            <w:r w:rsidR="00083CBE" w:rsidRPr="008667FC">
              <w:rPr>
                <w:sz w:val="22"/>
                <w:szCs w:val="22"/>
              </w:rPr>
              <w:t>Jamali</w:t>
            </w:r>
            <w:r w:rsidRPr="008667FC">
              <w:rPr>
                <w:sz w:val="22"/>
                <w:szCs w:val="22"/>
              </w:rPr>
              <w:t xml:space="preserve"> et al</w:t>
            </w:r>
            <w:r w:rsidR="00115C5C">
              <w:rPr>
                <w:sz w:val="22"/>
                <w:szCs w:val="22"/>
              </w:rPr>
              <w:t>.</w:t>
            </w:r>
            <w:r w:rsidRPr="008667FC">
              <w:rPr>
                <w:sz w:val="22"/>
                <w:szCs w:val="22"/>
              </w:rPr>
              <w:t>, 2015)</w:t>
            </w:r>
          </w:p>
          <w:p w14:paraId="623A1F9B" w14:textId="77777777" w:rsidR="007F4294" w:rsidRPr="008667FC" w:rsidRDefault="007F4294" w:rsidP="007F4294">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Lower pressure from investors and stakeholders (Quinn, 1997)</w:t>
            </w:r>
          </w:p>
          <w:p w14:paraId="6ADB7963" w14:textId="51B8E74B" w:rsidR="007F4294" w:rsidRPr="008667FC" w:rsidRDefault="007F4294" w:rsidP="007F4294">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Small number of employees and flat hierarchies</w:t>
            </w:r>
            <w:r w:rsidR="000E3715" w:rsidRPr="008667FC">
              <w:rPr>
                <w:sz w:val="22"/>
                <w:szCs w:val="22"/>
              </w:rPr>
              <w:t xml:space="preserve"> (Jenkins, 2006)</w:t>
            </w:r>
          </w:p>
          <w:p w14:paraId="00CCC361" w14:textId="00192DE2" w:rsidR="007F4294" w:rsidRPr="008667FC" w:rsidRDefault="00115C5C" w:rsidP="007F4294">
            <w:pPr>
              <w:pStyle w:val="ListParagraph"/>
              <w:numPr>
                <w:ilvl w:val="0"/>
                <w:numId w:val="3"/>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Easily </w:t>
            </w:r>
            <w:r w:rsidR="007F4294" w:rsidRPr="008667FC">
              <w:rPr>
                <w:sz w:val="22"/>
                <w:szCs w:val="22"/>
              </w:rPr>
              <w:t>integrated in the company culture</w:t>
            </w:r>
          </w:p>
          <w:p w14:paraId="4A700FD1" w14:textId="77777777" w:rsidR="007F4294" w:rsidRPr="008667FC" w:rsidRDefault="007F4294" w:rsidP="00726FB9">
            <w:pPr>
              <w:pStyle w:val="ListParagraph"/>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481BABE1" w14:textId="16EEB8F4"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 xml:space="preserve">Informal and implicit ways to embed CSR (Baumann-Pauly et al, 2013; </w:t>
            </w:r>
            <w:r w:rsidR="00115C5C">
              <w:rPr>
                <w:sz w:val="22"/>
                <w:szCs w:val="22"/>
              </w:rPr>
              <w:t xml:space="preserve">Campopiano </w:t>
            </w:r>
            <w:r w:rsidRPr="008667FC">
              <w:rPr>
                <w:sz w:val="22"/>
                <w:szCs w:val="22"/>
              </w:rPr>
              <w:t>et al</w:t>
            </w:r>
            <w:r w:rsidR="00115C5C">
              <w:rPr>
                <w:sz w:val="22"/>
                <w:szCs w:val="22"/>
              </w:rPr>
              <w:t>.</w:t>
            </w:r>
            <w:r w:rsidRPr="008667FC">
              <w:rPr>
                <w:sz w:val="22"/>
                <w:szCs w:val="22"/>
              </w:rPr>
              <w:t>, 2012; Matten and Moon, 2008)</w:t>
            </w:r>
          </w:p>
          <w:p w14:paraId="689DABB4" w14:textId="77777777"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03D117D9" w14:textId="236AEC7E"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Collaboration with other SMPs and industry partners (Baumann-Pauly et al</w:t>
            </w:r>
            <w:r w:rsidR="00115C5C">
              <w:rPr>
                <w:sz w:val="22"/>
                <w:szCs w:val="22"/>
              </w:rPr>
              <w:t>.</w:t>
            </w:r>
            <w:r w:rsidRPr="008667FC">
              <w:rPr>
                <w:sz w:val="22"/>
                <w:szCs w:val="22"/>
              </w:rPr>
              <w:t>, 2013)</w:t>
            </w:r>
          </w:p>
          <w:p w14:paraId="078C9230" w14:textId="77777777"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36D0F150" w14:textId="3211AFAF"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Closer to the communities where they are located (Campopiano et al</w:t>
            </w:r>
            <w:r w:rsidR="00115C5C">
              <w:rPr>
                <w:sz w:val="22"/>
                <w:szCs w:val="22"/>
              </w:rPr>
              <w:t>.</w:t>
            </w:r>
            <w:r w:rsidRPr="008667FC">
              <w:rPr>
                <w:sz w:val="22"/>
                <w:szCs w:val="22"/>
              </w:rPr>
              <w:t>, 2012; Jamalie et al, 2015)</w:t>
            </w:r>
          </w:p>
          <w:p w14:paraId="08C6548B" w14:textId="77777777"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3BA6211A" w14:textId="0229BEE0"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 xml:space="preserve">Struggle with financial and human resources (Jenkins, </w:t>
            </w:r>
            <w:r w:rsidR="000329F7" w:rsidRPr="008667FC">
              <w:rPr>
                <w:sz w:val="22"/>
                <w:szCs w:val="22"/>
              </w:rPr>
              <w:t>2006</w:t>
            </w:r>
            <w:r w:rsidRPr="008667FC">
              <w:rPr>
                <w:sz w:val="22"/>
                <w:szCs w:val="22"/>
              </w:rPr>
              <w:t>)</w:t>
            </w:r>
          </w:p>
          <w:p w14:paraId="6F50BCA8" w14:textId="4C187208" w:rsidR="007F4294" w:rsidRPr="008667FC" w:rsidRDefault="007F4294" w:rsidP="00726FB9">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667FC">
              <w:rPr>
                <w:sz w:val="22"/>
                <w:szCs w:val="22"/>
              </w:rPr>
              <w:t>Family management (Amann et al</w:t>
            </w:r>
            <w:r w:rsidR="00115C5C">
              <w:rPr>
                <w:sz w:val="22"/>
                <w:szCs w:val="22"/>
              </w:rPr>
              <w:t>.</w:t>
            </w:r>
            <w:r w:rsidRPr="008667FC">
              <w:rPr>
                <w:sz w:val="22"/>
                <w:szCs w:val="22"/>
              </w:rPr>
              <w:t>, 2012; B</w:t>
            </w:r>
            <w:r w:rsidR="00115C5C">
              <w:rPr>
                <w:sz w:val="22"/>
                <w:szCs w:val="22"/>
              </w:rPr>
              <w:t>lock &amp; Wagner, 2014; Campopiano</w:t>
            </w:r>
            <w:r w:rsidRPr="008667FC">
              <w:rPr>
                <w:sz w:val="22"/>
                <w:szCs w:val="22"/>
              </w:rPr>
              <w:t xml:space="preserve"> et al</w:t>
            </w:r>
            <w:r w:rsidR="00115C5C">
              <w:rPr>
                <w:sz w:val="22"/>
                <w:szCs w:val="22"/>
              </w:rPr>
              <w:t>.</w:t>
            </w:r>
            <w:r w:rsidRPr="008667FC">
              <w:rPr>
                <w:sz w:val="22"/>
                <w:szCs w:val="22"/>
              </w:rPr>
              <w:t>, 2012).</w:t>
            </w:r>
          </w:p>
          <w:p w14:paraId="07626D8C" w14:textId="77777777" w:rsidR="007F4294" w:rsidRPr="008667FC" w:rsidRDefault="007F4294" w:rsidP="00726FB9">
            <w:pPr>
              <w:spacing w:line="240" w:lineRule="auto"/>
              <w:ind w:left="360"/>
              <w:cnfStyle w:val="000000000000" w:firstRow="0" w:lastRow="0" w:firstColumn="0" w:lastColumn="0" w:oddVBand="0" w:evenVBand="0" w:oddHBand="0" w:evenHBand="0" w:firstRowFirstColumn="0" w:firstRowLastColumn="0" w:lastRowFirstColumn="0" w:lastRowLastColumn="0"/>
              <w:rPr>
                <w:sz w:val="22"/>
                <w:szCs w:val="22"/>
              </w:rPr>
            </w:pPr>
          </w:p>
        </w:tc>
      </w:tr>
    </w:tbl>
    <w:p w14:paraId="428561E9" w14:textId="77777777" w:rsidR="007F4294" w:rsidRDefault="007F4294" w:rsidP="007F4294">
      <w:pPr>
        <w:ind w:firstLine="720"/>
      </w:pPr>
    </w:p>
    <w:p w14:paraId="6BAEBF9D" w14:textId="1D95AF22" w:rsidR="00F22C9C" w:rsidRPr="00F22C9C" w:rsidRDefault="007F4294" w:rsidP="00F22C9C">
      <w:pPr>
        <w:pStyle w:val="Heading3"/>
        <w:rPr>
          <w:rStyle w:val="Heading3Char"/>
          <w:b/>
        </w:rPr>
      </w:pPr>
      <w:bookmarkStart w:id="21" w:name="_Toc449371756"/>
      <w:r w:rsidRPr="00F22C9C">
        <w:rPr>
          <w:rStyle w:val="Heading3Char"/>
          <w:b/>
        </w:rPr>
        <w:t>CSR activities in small and medium-size properties (SMPs)</w:t>
      </w:r>
      <w:r w:rsidR="00F22C9C" w:rsidRPr="00F22C9C">
        <w:rPr>
          <w:rStyle w:val="Heading3Char"/>
          <w:b/>
        </w:rPr>
        <w:t>.</w:t>
      </w:r>
      <w:bookmarkEnd w:id="21"/>
    </w:p>
    <w:p w14:paraId="25497F53" w14:textId="01986644" w:rsidR="007F4294" w:rsidRDefault="00C27981" w:rsidP="00F22C9C">
      <w:pPr>
        <w:ind w:firstLine="720"/>
      </w:pPr>
      <w:r>
        <w:t xml:space="preserve"> </w:t>
      </w:r>
      <w:r w:rsidR="00F42D08">
        <w:t>Many small companies demonstrate their awareness</w:t>
      </w:r>
      <w:r w:rsidR="007F4294">
        <w:t xml:space="preserve"> </w:t>
      </w:r>
      <w:r w:rsidR="00F42D08">
        <w:t>of the potential benefits in</w:t>
      </w:r>
      <w:r w:rsidR="007F4294">
        <w:t xml:space="preserve"> adapting their business</w:t>
      </w:r>
      <w:r w:rsidR="00F42D08">
        <w:t>es</w:t>
      </w:r>
      <w:r w:rsidR="007F4294">
        <w:t xml:space="preserve"> to a more sustainable model (Garay &amp; Font, 2013). Some studies have identified motivations and benefits that different small and medium accommodation’ companies had by adopting CSR in their business strategies. Some of the motives are: consumer and client loyalty (Njite, Hancer, &amp; Slevitch, 2011); cost </w:t>
      </w:r>
      <w:r w:rsidR="007F4294">
        <w:lastRenderedPageBreak/>
        <w:t>reduction (Garay &amp; Font, 2012; Oliveira &amp; Rosseto, 2014; Siqueira et al</w:t>
      </w:r>
      <w:r w:rsidR="00DC6CCD">
        <w:t>.</w:t>
      </w:r>
      <w:r w:rsidR="007F4294">
        <w:t>, 2013); enhancing reputation (Garay &amp; Font, 2012; Oliveira &amp; Rosseto, 2014); improvement of community/environment and social change promotion (Jurik &amp; Bodine, 2014); moral and owner/manager interest (Njite et al</w:t>
      </w:r>
      <w:r w:rsidR="00DC6CCD">
        <w:t>.</w:t>
      </w:r>
      <w:r w:rsidR="007F4294">
        <w:t>, 2011; Oliveira &amp; Rosseto, 2014). Some of the benefits are: recruiting/retaining employees (Njite et al</w:t>
      </w:r>
      <w:r w:rsidR="00DC6CCD">
        <w:t>.</w:t>
      </w:r>
      <w:r w:rsidR="007F4294">
        <w:t xml:space="preserve">, 2011); cost savings and efficiency (Oliveira &amp; Rosseto, 2014). </w:t>
      </w:r>
    </w:p>
    <w:p w14:paraId="0FA65385" w14:textId="626FC45C" w:rsidR="007F4294" w:rsidRDefault="007F4294" w:rsidP="007F4294">
      <w:pPr>
        <w:ind w:firstLine="720"/>
      </w:pPr>
      <w:r>
        <w:t>SMPs are likely to prioritize actions that consider short-term benefit</w:t>
      </w:r>
      <w:r w:rsidR="0081244F">
        <w:t>s such as reducing costs and have</w:t>
      </w:r>
      <w:r w:rsidR="00F42D08">
        <w:t xml:space="preserve"> </w:t>
      </w:r>
      <w:r>
        <w:t>positive financial impact (Oliveira &amp; Rosseto, 2014</w:t>
      </w:r>
      <w:r w:rsidR="00083CBE">
        <w:t>; Siqueira et al</w:t>
      </w:r>
      <w:r w:rsidR="00DC6CCD">
        <w:t>.</w:t>
      </w:r>
      <w:r w:rsidR="00083CBE">
        <w:t>, 2013; Yu</w:t>
      </w:r>
      <w:r>
        <w:t>,</w:t>
      </w:r>
      <w:r w:rsidR="00083CBE">
        <w:t xml:space="preserve"> Day, Adler &amp; Cai,</w:t>
      </w:r>
      <w:r>
        <w:t xml:space="preserve"> 2012). The main reason for that </w:t>
      </w:r>
      <w:r w:rsidR="00F42D08">
        <w:t>might be because</w:t>
      </w:r>
      <w:r>
        <w:t xml:space="preserve"> SMPs, compared to large size companies, struggle against financial problems and have lower budgets. At the same time, </w:t>
      </w:r>
      <w:r w:rsidR="00F42D08">
        <w:t xml:space="preserve">though, </w:t>
      </w:r>
      <w:r>
        <w:t>SMPs seems to be more conne</w:t>
      </w:r>
      <w:r w:rsidR="00F42D08">
        <w:t xml:space="preserve">cted with local communities, </w:t>
      </w:r>
      <w:r>
        <w:t>therefore, the</w:t>
      </w:r>
      <w:r w:rsidR="00F42D08">
        <w:t>ir</w:t>
      </w:r>
      <w:r>
        <w:t xml:space="preserve"> owner</w:t>
      </w:r>
      <w:r w:rsidR="00F42D08">
        <w:t>s’</w:t>
      </w:r>
      <w:r>
        <w:t xml:space="preserve"> personal interests and moral </w:t>
      </w:r>
      <w:r w:rsidR="00F42D08">
        <w:t xml:space="preserve">codes are important in considering </w:t>
      </w:r>
      <w:r>
        <w:t>CSR (</w:t>
      </w:r>
      <w:r w:rsidRPr="00D3669F">
        <w:rPr>
          <w:color w:val="000000"/>
          <w:shd w:val="clear" w:color="auto" w:fill="FFFFFF"/>
        </w:rPr>
        <w:t>Jamalie</w:t>
      </w:r>
      <w:r>
        <w:rPr>
          <w:color w:val="000000"/>
          <w:shd w:val="clear" w:color="auto" w:fill="FFFFFF"/>
        </w:rPr>
        <w:t xml:space="preserve"> </w:t>
      </w:r>
      <w:r>
        <w:t>et al</w:t>
      </w:r>
      <w:r w:rsidR="00DC6CCD">
        <w:t>.</w:t>
      </w:r>
      <w:r>
        <w:t>, 2015; Njite et al</w:t>
      </w:r>
      <w:r w:rsidR="00DC6CCD">
        <w:t>.</w:t>
      </w:r>
      <w:r>
        <w:t>, 2011; Oliveira &amp; Rosseto, 2014).</w:t>
      </w:r>
    </w:p>
    <w:p w14:paraId="7ADEC9EA" w14:textId="45690645" w:rsidR="007F4294" w:rsidRPr="004D446E" w:rsidRDefault="00F42D08" w:rsidP="004D446E">
      <w:pPr>
        <w:ind w:firstLine="720"/>
        <w:rPr>
          <w:rFonts w:ascii="TimesNewRoman" w:hAnsi="TimesNewRoman"/>
          <w:color w:val="000000"/>
        </w:rPr>
      </w:pPr>
      <w:r>
        <w:t>Small and medium-</w:t>
      </w:r>
      <w:r w:rsidR="007F4294">
        <w:t>size firms have organizational characteristics that are favorable for promoting the internal implementation of CSR-related practices, such as small number</w:t>
      </w:r>
      <w:r>
        <w:t>s</w:t>
      </w:r>
      <w:r w:rsidR="007F4294">
        <w:t xml:space="preserve"> of employees and flat hierarchies (Baumann-Pau</w:t>
      </w:r>
      <w:r w:rsidR="00727742">
        <w:t>ly et al</w:t>
      </w:r>
      <w:r w:rsidR="00DC6CCD">
        <w:t>.</w:t>
      </w:r>
      <w:r w:rsidR="00727742">
        <w:t xml:space="preserve">, </w:t>
      </w:r>
      <w:r w:rsidR="007F4294">
        <w:t>2013) and owner/manager ideologies (</w:t>
      </w:r>
      <w:r w:rsidR="007F4294" w:rsidRPr="00D3669F">
        <w:rPr>
          <w:color w:val="000000"/>
          <w:shd w:val="clear" w:color="auto" w:fill="FFFFFF"/>
        </w:rPr>
        <w:t>Jamalie</w:t>
      </w:r>
      <w:r w:rsidR="007F4294">
        <w:t xml:space="preserve"> et al, 2015; Njite et al, 2011; Oliveira &amp; Rosseto, 2014); however, they constrain </w:t>
      </w:r>
      <w:r w:rsidR="0081244F">
        <w:t xml:space="preserve">with </w:t>
      </w:r>
      <w:r w:rsidR="007F4294">
        <w:t>external communication and reporting about CSR, due the lack of financial an</w:t>
      </w:r>
      <w:r w:rsidR="009577DD">
        <w:t>d human resources (Jenkins, 2006</w:t>
      </w:r>
      <w:r w:rsidR="007F4294">
        <w:t xml:space="preserve">). Another important factor to take into consideration is that the majority of SMPs are family firms, </w:t>
      </w:r>
      <w:r>
        <w:t>this also</w:t>
      </w:r>
      <w:r w:rsidR="007F4294">
        <w:t xml:space="preserve"> impact</w:t>
      </w:r>
      <w:r>
        <w:t xml:space="preserve">s how </w:t>
      </w:r>
      <w:r w:rsidR="007F4294">
        <w:t>the company is managed</w:t>
      </w:r>
      <w:r>
        <w:t>, thus how</w:t>
      </w:r>
      <w:r w:rsidR="007F4294">
        <w:t xml:space="preserve"> CSR will be implemented and communicated </w:t>
      </w:r>
      <w:r w:rsidR="007F4294" w:rsidRPr="00DC6CCD">
        <w:t>(</w:t>
      </w:r>
      <w:r w:rsidR="00083CBE" w:rsidRPr="00DC6CCD">
        <w:t>Amann et al</w:t>
      </w:r>
      <w:r w:rsidR="00DC6CCD" w:rsidRPr="00DC6CCD">
        <w:t>.</w:t>
      </w:r>
      <w:r w:rsidR="00083CBE" w:rsidRPr="00DC6CCD">
        <w:t xml:space="preserve">, </w:t>
      </w:r>
      <w:r w:rsidR="007F4294" w:rsidRPr="00DC6CCD">
        <w:t>2012; Campo</w:t>
      </w:r>
      <w:r w:rsidR="00D711F9" w:rsidRPr="00DC6CCD">
        <w:t>piano et al</w:t>
      </w:r>
      <w:r w:rsidR="00DC6CCD" w:rsidRPr="00DC6CCD">
        <w:t>.</w:t>
      </w:r>
      <w:r w:rsidR="00D711F9" w:rsidRPr="00DC6CCD">
        <w:t xml:space="preserve">, </w:t>
      </w:r>
      <w:r w:rsidR="007F4294" w:rsidRPr="00DC6CCD">
        <w:t>2012)</w:t>
      </w:r>
      <w:r w:rsidRPr="00DC6CCD">
        <w:t>. Family-</w:t>
      </w:r>
      <w:r w:rsidR="007F4294" w:rsidRPr="00DC6CCD">
        <w:t xml:space="preserve">managed companies </w:t>
      </w:r>
      <w:r w:rsidRPr="00DC6CCD">
        <w:t>have been</w:t>
      </w:r>
      <w:r w:rsidR="007F4294" w:rsidRPr="00DC6CCD">
        <w:t xml:space="preserve"> found</w:t>
      </w:r>
      <w:r w:rsidR="007F4294" w:rsidRPr="00457EEF">
        <w:rPr>
          <w:rFonts w:ascii="TimesNewRoman" w:hAnsi="TimesNewRoman"/>
          <w:color w:val="000000"/>
        </w:rPr>
        <w:t xml:space="preserve"> to be es</w:t>
      </w:r>
      <w:r>
        <w:rPr>
          <w:rFonts w:ascii="TimesNewRoman" w:hAnsi="TimesNewRoman"/>
          <w:color w:val="000000"/>
        </w:rPr>
        <w:t>pecially connected to the local-</w:t>
      </w:r>
      <w:r w:rsidR="007F4294" w:rsidRPr="00457EEF">
        <w:rPr>
          <w:rFonts w:ascii="TimesNewRoman" w:hAnsi="TimesNewRoman"/>
          <w:color w:val="000000"/>
        </w:rPr>
        <w:t>community and social activities</w:t>
      </w:r>
      <w:r w:rsidR="007F4294">
        <w:rPr>
          <w:rFonts w:ascii="TimesNewRoman" w:hAnsi="TimesNewRoman"/>
          <w:color w:val="000000"/>
        </w:rPr>
        <w:t xml:space="preserve"> </w:t>
      </w:r>
      <w:r w:rsidR="007F4294">
        <w:rPr>
          <w:rFonts w:ascii="TimesNewRoman" w:hAnsi="TimesNewRoman"/>
          <w:color w:val="000000"/>
        </w:rPr>
        <w:lastRenderedPageBreak/>
        <w:t>(Campopiano et al</w:t>
      </w:r>
      <w:r>
        <w:rPr>
          <w:rFonts w:ascii="TimesNewRoman" w:hAnsi="TimesNewRoman"/>
          <w:color w:val="000000"/>
        </w:rPr>
        <w:t>.</w:t>
      </w:r>
      <w:r w:rsidR="007F4294">
        <w:rPr>
          <w:rFonts w:ascii="TimesNewRoman" w:hAnsi="TimesNewRoman"/>
          <w:color w:val="000000"/>
        </w:rPr>
        <w:t>, 2012), following</w:t>
      </w:r>
      <w:r w:rsidR="007F4294" w:rsidRPr="00457EEF">
        <w:rPr>
          <w:rFonts w:ascii="TimesNewRoman" w:hAnsi="TimesNewRoman"/>
          <w:color w:val="000000"/>
        </w:rPr>
        <w:t xml:space="preserve"> the owners</w:t>
      </w:r>
      <w:r w:rsidR="00DC6CCD">
        <w:rPr>
          <w:rFonts w:ascii="TimesNewRoman" w:hAnsi="TimesNewRoman"/>
          <w:color w:val="000000"/>
        </w:rPr>
        <w:t>’ beliefs</w:t>
      </w:r>
      <w:r w:rsidR="004D446E">
        <w:rPr>
          <w:rFonts w:ascii="TimesNewRoman" w:hAnsi="TimesNewRoman"/>
          <w:color w:val="000000"/>
        </w:rPr>
        <w:t xml:space="preserve">, and are more </w:t>
      </w:r>
      <w:r w:rsidR="004D446E" w:rsidRPr="004D446E">
        <w:rPr>
          <w:rFonts w:ascii="TimesNewRoman" w:hAnsi="TimesNewRoman"/>
          <w:color w:val="000000"/>
        </w:rPr>
        <w:t>will</w:t>
      </w:r>
      <w:r w:rsidR="004D446E">
        <w:rPr>
          <w:rFonts w:ascii="TimesNewRoman" w:hAnsi="TimesNewRoman"/>
          <w:color w:val="000000"/>
        </w:rPr>
        <w:t>ing to introduce labor welfare, given that the employees</w:t>
      </w:r>
      <w:r w:rsidR="004D446E" w:rsidRPr="004D446E">
        <w:rPr>
          <w:rFonts w:ascii="TimesNewRoman" w:hAnsi="TimesNewRoman"/>
          <w:color w:val="000000"/>
        </w:rPr>
        <w:t xml:space="preserve"> are mostly part of</w:t>
      </w:r>
      <w:r w:rsidR="004D446E">
        <w:rPr>
          <w:rFonts w:ascii="TimesNewRoman" w:hAnsi="TimesNewRoman"/>
          <w:color w:val="000000"/>
        </w:rPr>
        <w:t xml:space="preserve"> </w:t>
      </w:r>
      <w:r w:rsidR="004D446E" w:rsidRPr="004D446E">
        <w:rPr>
          <w:rFonts w:ascii="TimesNewRoman" w:hAnsi="TimesNewRoman"/>
          <w:color w:val="000000"/>
        </w:rPr>
        <w:t>the same family</w:t>
      </w:r>
      <w:r w:rsidR="004D446E">
        <w:rPr>
          <w:rFonts w:ascii="TimesNewRoman" w:hAnsi="TimesNewRoman"/>
          <w:color w:val="000000"/>
        </w:rPr>
        <w:t xml:space="preserve"> (Garay &amp; Font, 2012). However, it is probable that those are not explicit</w:t>
      </w:r>
      <w:r w:rsidR="00DC6CCD">
        <w:rPr>
          <w:rFonts w:ascii="TimesNewRoman" w:hAnsi="TimesNewRoman"/>
          <w:color w:val="000000"/>
        </w:rPr>
        <w:t>ly</w:t>
      </w:r>
      <w:r w:rsidR="004D446E">
        <w:rPr>
          <w:rFonts w:ascii="TimesNewRoman" w:hAnsi="TimesNewRoman"/>
          <w:color w:val="000000"/>
        </w:rPr>
        <w:t xml:space="preserve"> communicated, since </w:t>
      </w:r>
      <w:r w:rsidR="00DC6CCD">
        <w:rPr>
          <w:rFonts w:ascii="TimesNewRoman" w:hAnsi="TimesNewRoman"/>
          <w:color w:val="000000"/>
        </w:rPr>
        <w:t>they are</w:t>
      </w:r>
      <w:r w:rsidR="004D446E">
        <w:rPr>
          <w:rFonts w:ascii="TimesNewRoman" w:hAnsi="TimesNewRoman"/>
          <w:color w:val="000000"/>
        </w:rPr>
        <w:t xml:space="preserve"> addressed to the family members. </w:t>
      </w:r>
      <w:r w:rsidR="007F4294">
        <w:rPr>
          <w:rFonts w:ascii="TimesNewRoman" w:hAnsi="TimesNewRoman"/>
          <w:color w:val="000000"/>
        </w:rPr>
        <w:t xml:space="preserve">Family firms also seek for a long-term </w:t>
      </w:r>
      <w:r w:rsidR="007F4294" w:rsidRPr="00E05091">
        <w:rPr>
          <w:rFonts w:ascii="TimesNewRoman" w:hAnsi="TimesNewRoman"/>
          <w:color w:val="000000"/>
        </w:rPr>
        <w:t>strategy</w:t>
      </w:r>
      <w:r w:rsidR="007F4294">
        <w:rPr>
          <w:rFonts w:ascii="TimesNewRoman" w:hAnsi="TimesNewRoman"/>
          <w:color w:val="000000"/>
        </w:rPr>
        <w:t xml:space="preserve"> </w:t>
      </w:r>
      <w:r w:rsidR="007F4294" w:rsidRPr="00E05091">
        <w:rPr>
          <w:rFonts w:ascii="TimesNewRoman" w:hAnsi="TimesNewRoman"/>
          <w:color w:val="000000"/>
        </w:rPr>
        <w:t>to preserve the family inheritance for transm</w:t>
      </w:r>
      <w:r w:rsidR="007F4294">
        <w:rPr>
          <w:rFonts w:ascii="TimesNewRoman" w:hAnsi="TimesNewRoman"/>
          <w:color w:val="000000"/>
        </w:rPr>
        <w:t>ission to followi</w:t>
      </w:r>
      <w:r w:rsidR="00083CBE">
        <w:rPr>
          <w:rFonts w:ascii="TimesNewRoman" w:hAnsi="TimesNewRoman"/>
          <w:color w:val="000000"/>
        </w:rPr>
        <w:t>ng generations (Abdellatif, Amann, &amp; Jaussaud</w:t>
      </w:r>
      <w:r w:rsidR="007F4294">
        <w:rPr>
          <w:rFonts w:ascii="TimesNewRoman" w:hAnsi="TimesNewRoman"/>
          <w:color w:val="000000"/>
        </w:rPr>
        <w:t>, 2010</w:t>
      </w:r>
      <w:r w:rsidR="007F4294" w:rsidRPr="00E05091">
        <w:rPr>
          <w:rFonts w:ascii="TimesNewRoman" w:hAnsi="TimesNewRoman"/>
          <w:color w:val="000000"/>
        </w:rPr>
        <w:t>)</w:t>
      </w:r>
      <w:r w:rsidR="007F4294">
        <w:rPr>
          <w:rFonts w:ascii="TimesNewRoman" w:hAnsi="TimesNewRoman"/>
          <w:color w:val="000000"/>
        </w:rPr>
        <w:t xml:space="preserve">, which </w:t>
      </w:r>
      <w:r w:rsidR="007F4294" w:rsidRPr="00E05091">
        <w:rPr>
          <w:rFonts w:ascii="TimesNewRoman" w:hAnsi="TimesNewRoman"/>
          <w:color w:val="000000"/>
        </w:rPr>
        <w:t>reflect</w:t>
      </w:r>
      <w:r w:rsidR="007F4294">
        <w:rPr>
          <w:rFonts w:ascii="TimesNewRoman" w:hAnsi="TimesNewRoman"/>
          <w:color w:val="000000"/>
        </w:rPr>
        <w:t xml:space="preserve"> on a stronger care </w:t>
      </w:r>
      <w:r w:rsidR="007F4294" w:rsidRPr="00E05091">
        <w:rPr>
          <w:rFonts w:ascii="TimesNewRoman" w:hAnsi="TimesNewRoman"/>
          <w:color w:val="000000"/>
        </w:rPr>
        <w:t>about their stake</w:t>
      </w:r>
      <w:r w:rsidR="007F4294">
        <w:rPr>
          <w:rFonts w:ascii="TimesNewRoman" w:hAnsi="TimesNewRoman"/>
          <w:color w:val="000000"/>
        </w:rPr>
        <w:t xml:space="preserve">holders than </w:t>
      </w:r>
      <w:r w:rsidR="00DC6CCD">
        <w:rPr>
          <w:rFonts w:ascii="TimesNewRoman" w:hAnsi="TimesNewRoman"/>
          <w:color w:val="000000"/>
        </w:rPr>
        <w:t xml:space="preserve">do </w:t>
      </w:r>
      <w:r w:rsidR="007F4294">
        <w:rPr>
          <w:rFonts w:ascii="TimesNewRoman" w:hAnsi="TimesNewRoman"/>
          <w:color w:val="000000"/>
        </w:rPr>
        <w:t>other firms and</w:t>
      </w:r>
      <w:r w:rsidR="007F4294" w:rsidRPr="00E05091">
        <w:rPr>
          <w:rFonts w:ascii="TimesNewRoman" w:hAnsi="TimesNewRoman"/>
          <w:color w:val="000000"/>
        </w:rPr>
        <w:t xml:space="preserve"> </w:t>
      </w:r>
      <w:r w:rsidR="007F4294">
        <w:rPr>
          <w:rFonts w:ascii="TimesNewRoman" w:hAnsi="TimesNewRoman"/>
          <w:color w:val="000000"/>
        </w:rPr>
        <w:t xml:space="preserve">probably </w:t>
      </w:r>
      <w:r w:rsidR="007F4294" w:rsidRPr="00E05091">
        <w:rPr>
          <w:rFonts w:ascii="TimesNewRoman" w:hAnsi="TimesNewRoman"/>
          <w:color w:val="000000"/>
        </w:rPr>
        <w:t>higher levels of CSR</w:t>
      </w:r>
      <w:r w:rsidR="007F4294">
        <w:rPr>
          <w:rFonts w:ascii="TimesNewRoman" w:hAnsi="TimesNewRoman"/>
          <w:color w:val="000000"/>
        </w:rPr>
        <w:t xml:space="preserve"> (Block &amp; Wagner, 2014)</w:t>
      </w:r>
      <w:r w:rsidR="007F4294" w:rsidRPr="00E05091">
        <w:rPr>
          <w:rFonts w:ascii="TimesNewRoman" w:hAnsi="TimesNewRoman"/>
          <w:color w:val="000000"/>
        </w:rPr>
        <w:t>.</w:t>
      </w:r>
      <w:r w:rsidR="007F4294">
        <w:rPr>
          <w:rFonts w:ascii="TimesNewRoman" w:hAnsi="TimesNewRoman"/>
          <w:color w:val="000000"/>
        </w:rPr>
        <w:t xml:space="preserve"> </w:t>
      </w:r>
      <w:r w:rsidR="007F4294">
        <w:rPr>
          <w:rFonts w:ascii="TimesNewRoman" w:hAnsi="TimesNewRoman"/>
          <w:color w:val="000000"/>
          <w:sz w:val="18"/>
          <w:szCs w:val="18"/>
        </w:rPr>
        <w:t xml:space="preserve"> </w:t>
      </w:r>
    </w:p>
    <w:p w14:paraId="412EE1C2" w14:textId="180CF377" w:rsidR="00F22C9C" w:rsidRPr="008667FC" w:rsidRDefault="00DC6CCD" w:rsidP="008667FC">
      <w:pPr>
        <w:ind w:firstLine="720"/>
        <w:rPr>
          <w:rFonts w:cs="Times New Roman"/>
          <w:color w:val="231F20"/>
        </w:rPr>
      </w:pPr>
      <w:r>
        <w:t xml:space="preserve">Comparing 3626 Italian firms, the 2008 study by Russo and Tencati </w:t>
      </w:r>
      <w:r w:rsidR="007F4294">
        <w:t xml:space="preserve">found that SMPs rarely use </w:t>
      </w:r>
      <w:r>
        <w:t xml:space="preserve">CSR language </w:t>
      </w:r>
      <w:r w:rsidR="007F4294">
        <w:t xml:space="preserve">to describe their activities, </w:t>
      </w:r>
      <w:r>
        <w:t>notwithstanding that</w:t>
      </w:r>
      <w:r w:rsidR="007F4294">
        <w:t xml:space="preserve"> </w:t>
      </w:r>
      <w:r>
        <w:t xml:space="preserve">informal </w:t>
      </w:r>
      <w:r w:rsidR="007F4294">
        <w:t>CSR strategies are an i</w:t>
      </w:r>
      <w:r w:rsidR="00696122">
        <w:t>mportant part of their business</w:t>
      </w:r>
      <w:r w:rsidR="007F4294">
        <w:t xml:space="preserve">. Despite their increasingly consciousness </w:t>
      </w:r>
      <w:r>
        <w:t>of</w:t>
      </w:r>
      <w:r w:rsidR="007F4294">
        <w:t xml:space="preserve"> CSR, SMPs in Italy </w:t>
      </w:r>
      <w:r>
        <w:t>have</w:t>
      </w:r>
      <w:r w:rsidR="007F4294">
        <w:t xml:space="preserve"> manifested an unwillingness to formalize their CSR strategies. Another study</w:t>
      </w:r>
      <w:r>
        <w:t>, this</w:t>
      </w:r>
      <w:r w:rsidR="007F4294">
        <w:t xml:space="preserve"> in </w:t>
      </w:r>
      <w:r w:rsidR="002E2D70">
        <w:t>Turkey</w:t>
      </w:r>
      <w:r>
        <w:t>,</w:t>
      </w:r>
      <w:r w:rsidR="007F4294">
        <w:t xml:space="preserve"> found that</w:t>
      </w:r>
      <w:r w:rsidR="007F4294" w:rsidRPr="003857F2">
        <w:rPr>
          <w:rFonts w:cs="Times New Roman"/>
          <w:color w:val="231F20"/>
        </w:rPr>
        <w:t xml:space="preserve"> online CSR communication seems to be neglected by the SMPs </w:t>
      </w:r>
      <w:r>
        <w:rPr>
          <w:rFonts w:cs="Times New Roman"/>
          <w:color w:val="231F20"/>
        </w:rPr>
        <w:t xml:space="preserve">based on </w:t>
      </w:r>
      <w:r w:rsidR="007F4294" w:rsidRPr="003857F2">
        <w:rPr>
          <w:rFonts w:cs="Times New Roman"/>
          <w:color w:val="231F20"/>
        </w:rPr>
        <w:t xml:space="preserve">the low </w:t>
      </w:r>
      <w:r w:rsidR="007F4294">
        <w:rPr>
          <w:rFonts w:cs="Times New Roman"/>
          <w:color w:val="231F20"/>
        </w:rPr>
        <w:t>number</w:t>
      </w:r>
      <w:r w:rsidR="007F4294" w:rsidRPr="003857F2">
        <w:rPr>
          <w:rFonts w:cs="Times New Roman"/>
          <w:color w:val="231F20"/>
        </w:rPr>
        <w:t xml:space="preserve"> of </w:t>
      </w:r>
      <w:r>
        <w:rPr>
          <w:rFonts w:cs="Times New Roman"/>
          <w:color w:val="231F20"/>
        </w:rPr>
        <w:t xml:space="preserve">firms having </w:t>
      </w:r>
      <w:r w:rsidR="007F4294" w:rsidRPr="003857F2">
        <w:rPr>
          <w:rFonts w:cs="Times New Roman"/>
          <w:color w:val="231F20"/>
        </w:rPr>
        <w:t>CSR</w:t>
      </w:r>
      <w:r w:rsidR="007F4294">
        <w:rPr>
          <w:rFonts w:cs="Times New Roman"/>
          <w:color w:val="231F20"/>
        </w:rPr>
        <w:t xml:space="preserve"> infor</w:t>
      </w:r>
      <w:r w:rsidR="007F4294" w:rsidRPr="003857F2">
        <w:rPr>
          <w:rFonts w:cs="Times New Roman"/>
          <w:color w:val="231F20"/>
        </w:rPr>
        <w:t>mation on their websites</w:t>
      </w:r>
      <w:r>
        <w:rPr>
          <w:rFonts w:cs="Times New Roman"/>
          <w:color w:val="231F20"/>
        </w:rPr>
        <w:t xml:space="preserve"> (31</w:t>
      </w:r>
      <w:r w:rsidR="007F4294">
        <w:rPr>
          <w:rFonts w:cs="Times New Roman"/>
          <w:color w:val="231F20"/>
        </w:rPr>
        <w:t xml:space="preserve"> of the 113 firms analyzed)</w:t>
      </w:r>
      <w:r w:rsidR="007F4294" w:rsidRPr="003857F2">
        <w:rPr>
          <w:rFonts w:cs="Times New Roman"/>
          <w:color w:val="231F20"/>
        </w:rPr>
        <w:t>.</w:t>
      </w:r>
      <w:r w:rsidR="007F4294">
        <w:rPr>
          <w:rFonts w:cs="Times New Roman"/>
          <w:color w:val="231F20"/>
        </w:rPr>
        <w:t xml:space="preserve"> Most of the projects related to charity events or philanthropy activities. </w:t>
      </w:r>
      <w:r w:rsidR="007F4294" w:rsidRPr="003857F2">
        <w:rPr>
          <w:rFonts w:cs="Times New Roman"/>
          <w:color w:val="231F20"/>
        </w:rPr>
        <w:t>The authors argue that this could be caused by the limited numbe</w:t>
      </w:r>
      <w:r>
        <w:rPr>
          <w:rFonts w:cs="Times New Roman"/>
          <w:color w:val="231F20"/>
        </w:rPr>
        <w:t>r of projects on the CSR undert</w:t>
      </w:r>
      <w:r w:rsidR="007F4294" w:rsidRPr="003857F2">
        <w:rPr>
          <w:rFonts w:cs="Times New Roman"/>
          <w:color w:val="231F20"/>
        </w:rPr>
        <w:t>a</w:t>
      </w:r>
      <w:r>
        <w:rPr>
          <w:rFonts w:cs="Times New Roman"/>
          <w:color w:val="231F20"/>
        </w:rPr>
        <w:t xml:space="preserve">ken by SMEs or that they do not </w:t>
      </w:r>
      <w:r w:rsidR="007F4294">
        <w:rPr>
          <w:rFonts w:cs="Times New Roman"/>
          <w:color w:val="231F20"/>
        </w:rPr>
        <w:t xml:space="preserve">recognize </w:t>
      </w:r>
      <w:r>
        <w:rPr>
          <w:rFonts w:cs="Times New Roman"/>
          <w:color w:val="231F20"/>
        </w:rPr>
        <w:t xml:space="preserve">fully </w:t>
      </w:r>
      <w:r w:rsidR="007F4294">
        <w:rPr>
          <w:rFonts w:cs="Times New Roman"/>
          <w:color w:val="231F20"/>
        </w:rPr>
        <w:t>the impor</w:t>
      </w:r>
      <w:r w:rsidR="007F4294" w:rsidRPr="003857F2">
        <w:rPr>
          <w:rFonts w:cs="Times New Roman"/>
          <w:color w:val="231F20"/>
        </w:rPr>
        <w:t xml:space="preserve">tance of </w:t>
      </w:r>
      <w:r w:rsidR="0081244F">
        <w:rPr>
          <w:rFonts w:cs="Times New Roman"/>
          <w:color w:val="231F20"/>
        </w:rPr>
        <w:t xml:space="preserve">CSR </w:t>
      </w:r>
      <w:r w:rsidR="007F4294" w:rsidRPr="003857F2">
        <w:rPr>
          <w:rFonts w:cs="Times New Roman"/>
          <w:color w:val="231F20"/>
        </w:rPr>
        <w:t>communica</w:t>
      </w:r>
      <w:r w:rsidR="0081244F">
        <w:rPr>
          <w:rFonts w:cs="Times New Roman"/>
          <w:color w:val="231F20"/>
        </w:rPr>
        <w:t xml:space="preserve">tion </w:t>
      </w:r>
      <w:r w:rsidR="007F4294" w:rsidRPr="003857F2">
        <w:rPr>
          <w:rFonts w:cs="Times New Roman"/>
          <w:color w:val="231F20"/>
        </w:rPr>
        <w:t>and how it can bring benefits</w:t>
      </w:r>
      <w:r w:rsidR="007F4294">
        <w:rPr>
          <w:rFonts w:cs="Times New Roman"/>
          <w:color w:val="231F20"/>
        </w:rPr>
        <w:t xml:space="preserve"> (Dincer &amp; Dincer, 2010).</w:t>
      </w:r>
    </w:p>
    <w:p w14:paraId="714778C1" w14:textId="5182FA16" w:rsidR="00F22C9C" w:rsidRPr="00F22C9C" w:rsidRDefault="007F4294" w:rsidP="00F22C9C">
      <w:pPr>
        <w:pStyle w:val="Heading3"/>
      </w:pPr>
      <w:bookmarkStart w:id="22" w:name="_Toc449371757"/>
      <w:r w:rsidRPr="00F22C9C">
        <w:rPr>
          <w:rStyle w:val="Heading3Char"/>
          <w:b/>
        </w:rPr>
        <w:t>CSR activities in large properties</w:t>
      </w:r>
      <w:r w:rsidR="00D34893" w:rsidRPr="00F22C9C">
        <w:rPr>
          <w:rStyle w:val="Heading3Char"/>
          <w:b/>
        </w:rPr>
        <w:t>.</w:t>
      </w:r>
      <w:bookmarkEnd w:id="22"/>
      <w:r w:rsidR="00D34893" w:rsidRPr="00F22C9C">
        <w:t xml:space="preserve"> </w:t>
      </w:r>
    </w:p>
    <w:p w14:paraId="12172EB2" w14:textId="562FBFB3" w:rsidR="003A5386" w:rsidRDefault="006D1FB1" w:rsidP="00F22C9C">
      <w:pPr>
        <w:ind w:firstLine="720"/>
      </w:pPr>
      <w:r>
        <w:t>Compared to SMPs, l</w:t>
      </w:r>
      <w:r w:rsidR="00F45111">
        <w:t xml:space="preserve">arge companies </w:t>
      </w:r>
      <w:r>
        <w:t xml:space="preserve">present a </w:t>
      </w:r>
      <w:r w:rsidR="00297DD0">
        <w:t xml:space="preserve">different </w:t>
      </w:r>
      <w:r>
        <w:t xml:space="preserve">set of </w:t>
      </w:r>
      <w:r w:rsidR="00297DD0">
        <w:t>characteristics</w:t>
      </w:r>
      <w:r w:rsidR="00F45111">
        <w:t xml:space="preserve">. </w:t>
      </w:r>
      <w:r w:rsidR="007F4294">
        <w:t xml:space="preserve">Large firms </w:t>
      </w:r>
      <w:r>
        <w:t>have</w:t>
      </w:r>
      <w:r w:rsidR="007F4294">
        <w:t xml:space="preserve"> characteristics </w:t>
      </w:r>
      <w:r>
        <w:t xml:space="preserve">favorable </w:t>
      </w:r>
      <w:r w:rsidR="007F4294">
        <w:t xml:space="preserve">for promoting external communication and </w:t>
      </w:r>
      <w:r w:rsidR="0081244F">
        <w:t>reporting</w:t>
      </w:r>
      <w:r>
        <w:t xml:space="preserve"> about CSR, such as more</w:t>
      </w:r>
      <w:r w:rsidR="007F4294">
        <w:t xml:space="preserve"> pressure from investors and h</w:t>
      </w:r>
      <w:r>
        <w:t xml:space="preserve">igher budgets to focus </w:t>
      </w:r>
      <w:r>
        <w:lastRenderedPageBreak/>
        <w:t>on image-</w:t>
      </w:r>
      <w:r w:rsidR="007F4294">
        <w:t>building (</w:t>
      </w:r>
      <w:r w:rsidR="006A364F">
        <w:t>Baumann-Pauly et al</w:t>
      </w:r>
      <w:r>
        <w:t>.</w:t>
      </w:r>
      <w:r w:rsidR="006A364F">
        <w:t>, 2013).</w:t>
      </w:r>
      <w:r w:rsidR="00F45111">
        <w:t xml:space="preserve"> </w:t>
      </w:r>
      <w:r w:rsidR="00CF2B4D">
        <w:t xml:space="preserve">They are also answering for </w:t>
      </w:r>
      <w:r w:rsidR="00CD7461">
        <w:t>public call</w:t>
      </w:r>
      <w:r w:rsidR="00CF2B4D">
        <w:t>s</w:t>
      </w:r>
      <w:r w:rsidR="00CD7461">
        <w:t xml:space="preserve"> for corporate responsibility and transparen</w:t>
      </w:r>
      <w:r w:rsidR="00374A7F">
        <w:t>cy (</w:t>
      </w:r>
      <w:r w:rsidR="00F41683">
        <w:t>Amann et al</w:t>
      </w:r>
      <w:r w:rsidR="00CF2B4D">
        <w:t>.</w:t>
      </w:r>
      <w:r w:rsidR="00F41683">
        <w:t xml:space="preserve">, 2012; </w:t>
      </w:r>
      <w:r w:rsidR="00374A7F">
        <w:t>Baumann-Pauly et al</w:t>
      </w:r>
      <w:r w:rsidR="00CF2B4D">
        <w:t>.</w:t>
      </w:r>
      <w:r w:rsidR="00374A7F">
        <w:t>, 2013) since s</w:t>
      </w:r>
      <w:r w:rsidR="003A5386">
        <w:t xml:space="preserve">takeholders </w:t>
      </w:r>
      <w:r w:rsidR="00CF2B4D">
        <w:t>urge</w:t>
      </w:r>
      <w:r w:rsidR="00F24BC3">
        <w:t xml:space="preserve"> for real actions that not stop at</w:t>
      </w:r>
      <w:r w:rsidR="003A5386">
        <w:t xml:space="preserve"> ‘do no harm’ but go</w:t>
      </w:r>
      <w:r w:rsidR="00F24BC3">
        <w:t>es beyond that, contributing ‘Positive F</w:t>
      </w:r>
      <w:r w:rsidR="003A5386">
        <w:t>orce’ to the worldwide social development goals (Warhurst, 2005).</w:t>
      </w:r>
    </w:p>
    <w:p w14:paraId="63A6C5A6" w14:textId="6C9F9243" w:rsidR="00654ACD" w:rsidRDefault="005139DC" w:rsidP="00632E50">
      <w:pPr>
        <w:ind w:firstLine="720"/>
      </w:pPr>
      <w:r>
        <w:t xml:space="preserve">When a company includes </w:t>
      </w:r>
      <w:r w:rsidR="00227B30">
        <w:t>CSR</w:t>
      </w:r>
      <w:r w:rsidR="00A470C9">
        <w:t xml:space="preserve"> i</w:t>
      </w:r>
      <w:r>
        <w:t xml:space="preserve">n its strategy, significantly </w:t>
      </w:r>
      <w:r w:rsidR="00227B30">
        <w:t>costs to</w:t>
      </w:r>
      <w:r>
        <w:t xml:space="preserve"> </w:t>
      </w:r>
      <w:r w:rsidR="00227B30">
        <w:t>d</w:t>
      </w:r>
      <w:r w:rsidR="00A470C9">
        <w:t>evelop social-</w:t>
      </w:r>
      <w:r w:rsidR="00227B30">
        <w:t>environmental and/or governance policies</w:t>
      </w:r>
      <w:r>
        <w:t xml:space="preserve"> are involved (Amann et al</w:t>
      </w:r>
      <w:r w:rsidR="00A470C9">
        <w:t>.</w:t>
      </w:r>
      <w:r>
        <w:t>, 2012)</w:t>
      </w:r>
      <w:r w:rsidR="00726FB9">
        <w:t>. In this sense</w:t>
      </w:r>
      <w:r w:rsidR="00632E50">
        <w:t xml:space="preserve">, the </w:t>
      </w:r>
      <w:r w:rsidR="00227B30">
        <w:t>capacity to suppo</w:t>
      </w:r>
      <w:r w:rsidR="00A470C9">
        <w:t>rt such CSR costs correlates</w:t>
      </w:r>
      <w:r w:rsidR="00726FB9">
        <w:t xml:space="preserve"> to the company size</w:t>
      </w:r>
      <w:r w:rsidR="00BC7F8F">
        <w:t>, especially because of the company’s resources</w:t>
      </w:r>
      <w:r w:rsidR="00726FB9">
        <w:t>. In other words, “the larger the company, the greater is its capacity</w:t>
      </w:r>
      <w:r w:rsidR="00BC7F8F">
        <w:t xml:space="preserve"> to support CSR costs” (Amann et</w:t>
      </w:r>
      <w:r w:rsidR="00B1629B">
        <w:t xml:space="preserve"> </w:t>
      </w:r>
      <w:r w:rsidR="00BC7F8F">
        <w:t>al</w:t>
      </w:r>
      <w:r w:rsidR="00BD4DA7">
        <w:t xml:space="preserve">., </w:t>
      </w:r>
      <w:r w:rsidR="00BC7F8F">
        <w:t>2012, p. 335)</w:t>
      </w:r>
      <w:r w:rsidR="00726FB9">
        <w:t xml:space="preserve">. </w:t>
      </w:r>
    </w:p>
    <w:p w14:paraId="1059557E" w14:textId="6A74E70D" w:rsidR="00227B30" w:rsidRDefault="00D8028D" w:rsidP="00654ACD">
      <w:pPr>
        <w:ind w:firstLine="720"/>
      </w:pPr>
      <w:r>
        <w:t>Large</w:t>
      </w:r>
      <w:r w:rsidR="00A470C9">
        <w:t xml:space="preserve"> properties also present a more-formal CSR strategy al</w:t>
      </w:r>
      <w:r>
        <w:t>though they still reveal integration limits of CSR strategies into explicit management systems (</w:t>
      </w:r>
      <w:r w:rsidR="00751B7B">
        <w:t>Campopiano et al</w:t>
      </w:r>
      <w:r w:rsidR="00A470C9">
        <w:t>.</w:t>
      </w:r>
      <w:r w:rsidR="00751B7B">
        <w:t xml:space="preserve">, 2012; </w:t>
      </w:r>
      <w:r>
        <w:t xml:space="preserve">Russo &amp; Tencati, 2008). </w:t>
      </w:r>
      <w:r w:rsidR="00A470C9">
        <w:t>The 2008</w:t>
      </w:r>
      <w:r w:rsidR="00083CBE">
        <w:t xml:space="preserve"> </w:t>
      </w:r>
      <w:r w:rsidR="0081244F">
        <w:t>study</w:t>
      </w:r>
      <w:r w:rsidR="00A470C9">
        <w:t xml:space="preserve"> by Russo and Tencati of Italian firms </w:t>
      </w:r>
      <w:r>
        <w:t>also found th</w:t>
      </w:r>
      <w:r w:rsidR="0081244F">
        <w:t>a</w:t>
      </w:r>
      <w:r w:rsidR="00A470C9">
        <w:t xml:space="preserve">t environmental initiatives </w:t>
      </w:r>
      <w:r>
        <w:t xml:space="preserve">usually </w:t>
      </w:r>
      <w:r w:rsidR="00A470C9">
        <w:t xml:space="preserve">are </w:t>
      </w:r>
      <w:r>
        <w:t>associated with larger firms.</w:t>
      </w:r>
      <w:r w:rsidR="00654ACD">
        <w:t xml:space="preserve"> Participation with external</w:t>
      </w:r>
      <w:r w:rsidR="00654ACD" w:rsidRPr="00654ACD">
        <w:t xml:space="preserve"> projects and collaboration with external </w:t>
      </w:r>
      <w:r w:rsidR="00654ACD">
        <w:t>stakeholders (e.g. NG</w:t>
      </w:r>
      <w:r w:rsidR="00A470C9">
        <w:t xml:space="preserve">Os) </w:t>
      </w:r>
      <w:r w:rsidR="00654ACD">
        <w:t xml:space="preserve">also </w:t>
      </w:r>
      <w:r w:rsidR="00A470C9">
        <w:t xml:space="preserve">was </w:t>
      </w:r>
      <w:r w:rsidR="00654ACD">
        <w:t>f</w:t>
      </w:r>
      <w:r w:rsidR="00A470C9">
        <w:t>ound to be characteristic of large firms</w:t>
      </w:r>
      <w:r w:rsidR="00F42445">
        <w:t xml:space="preserve"> (Baumann-Pauly et al</w:t>
      </w:r>
      <w:r w:rsidR="00A470C9">
        <w:t>.</w:t>
      </w:r>
      <w:r w:rsidR="00F42445">
        <w:t>, 2013).</w:t>
      </w:r>
      <w:r w:rsidR="00654ACD">
        <w:t xml:space="preserve"> </w:t>
      </w:r>
    </w:p>
    <w:p w14:paraId="7E325279" w14:textId="5D267799" w:rsidR="007F4294" w:rsidRDefault="00A470C9" w:rsidP="007F4294">
      <w:pPr>
        <w:ind w:firstLine="720"/>
      </w:pPr>
      <w:r>
        <w:t>Contrarily</w:t>
      </w:r>
      <w:r w:rsidR="006A364F">
        <w:t>,</w:t>
      </w:r>
      <w:r w:rsidR="007F4294">
        <w:t xml:space="preserve"> </w:t>
      </w:r>
      <w:r w:rsidR="00611D53">
        <w:t>large firms</w:t>
      </w:r>
      <w:r w:rsidR="007F4294">
        <w:t xml:space="preserve"> </w:t>
      </w:r>
      <w:r>
        <w:t xml:space="preserve">are </w:t>
      </w:r>
      <w:r w:rsidR="007F4294">
        <w:t>constrain</w:t>
      </w:r>
      <w:r>
        <w:t>ed</w:t>
      </w:r>
      <w:r w:rsidR="007F4294">
        <w:t xml:space="preserve"> </w:t>
      </w:r>
      <w:r>
        <w:t>by</w:t>
      </w:r>
      <w:r w:rsidR="006A364F">
        <w:t xml:space="preserve"> </w:t>
      </w:r>
      <w:r w:rsidR="007F4294">
        <w:t xml:space="preserve">internal implementation due </w:t>
      </w:r>
      <w:r>
        <w:t xml:space="preserve">to </w:t>
      </w:r>
      <w:r w:rsidR="007F4294">
        <w:t>their complicated structures</w:t>
      </w:r>
      <w:r w:rsidR="006A364F">
        <w:t xml:space="preserve">: incentive systems must </w:t>
      </w:r>
      <w:r w:rsidR="00E10885">
        <w:t>be coordinated</w:t>
      </w:r>
      <w:r w:rsidR="006A364F">
        <w:t>, procedures and evaluations systems must be organized and distributed to different locations and countries, manager and employees must be trained</w:t>
      </w:r>
      <w:r>
        <w:t>, and so on</w:t>
      </w:r>
      <w:r w:rsidR="007F4294">
        <w:t xml:space="preserve"> (Baumann-Pauly et al</w:t>
      </w:r>
      <w:r>
        <w:t>.</w:t>
      </w:r>
      <w:r w:rsidR="007F4294">
        <w:t>, 2013)</w:t>
      </w:r>
      <w:r w:rsidR="006A364F">
        <w:t xml:space="preserve">. </w:t>
      </w:r>
      <w:r w:rsidR="001558A7">
        <w:t xml:space="preserve">While small business focus on local activities within communities where they are </w:t>
      </w:r>
      <w:r w:rsidR="001558A7">
        <w:lastRenderedPageBreak/>
        <w:t xml:space="preserve">located, larger firms focus more on financial initiatives (such as sponsorships) and communication-oriented activities (such as corporate advertising).  </w:t>
      </w:r>
      <w:r w:rsidR="007F4294">
        <w:t xml:space="preserve"> </w:t>
      </w:r>
    </w:p>
    <w:p w14:paraId="35B954F3" w14:textId="270AED92" w:rsidR="002D2122" w:rsidRDefault="00F22C9C" w:rsidP="00474887">
      <w:pPr>
        <w:pStyle w:val="Heading2"/>
      </w:pPr>
      <w:bookmarkStart w:id="23" w:name="_Toc449371758"/>
      <w:r>
        <w:t>CSR in Brazilian Lodging I</w:t>
      </w:r>
      <w:r w:rsidR="002D2122">
        <w:t>ndustry</w:t>
      </w:r>
      <w:bookmarkEnd w:id="23"/>
    </w:p>
    <w:p w14:paraId="21FCBD41" w14:textId="3A9390ED" w:rsidR="00456725" w:rsidRDefault="00F970A7" w:rsidP="00456725">
      <w:pPr>
        <w:ind w:firstLine="720"/>
      </w:pPr>
      <w:r>
        <w:t xml:space="preserve">Despite </w:t>
      </w:r>
      <w:r w:rsidR="004303EB">
        <w:t>growing CSR interest among Brazilian consumers</w:t>
      </w:r>
      <w:r>
        <w:t xml:space="preserve">, and evidence of </w:t>
      </w:r>
      <w:r w:rsidR="004303EB">
        <w:t>the important role of CSR in developing countries, studies about it remain rare</w:t>
      </w:r>
      <w:r>
        <w:t>, especially in</w:t>
      </w:r>
      <w:r w:rsidR="00456725">
        <w:t xml:space="preserve"> the hospitality industry</w:t>
      </w:r>
      <w:r w:rsidR="004303EB">
        <w:t>. That cou</w:t>
      </w:r>
      <w:r>
        <w:t>ld be a consequence of the only-</w:t>
      </w:r>
      <w:r w:rsidR="004303EB">
        <w:t xml:space="preserve">recent interest of Brazilian’s organizations in sustainability, dating from </w:t>
      </w:r>
      <w:r>
        <w:t xml:space="preserve">the </w:t>
      </w:r>
      <w:r w:rsidR="004303EB">
        <w:t xml:space="preserve">late </w:t>
      </w:r>
      <w:r>
        <w:t>19</w:t>
      </w:r>
      <w:r w:rsidR="004303EB">
        <w:t>90’</w:t>
      </w:r>
      <w:r w:rsidR="00F12278">
        <w:t xml:space="preserve">s. </w:t>
      </w:r>
      <w:r w:rsidR="00456725">
        <w:t>Brazil has a philanthropic characteristic, mainly because social inequalities that characterize</w:t>
      </w:r>
      <w:r>
        <w:t xml:space="preserve"> the nation. Nonetheless,</w:t>
      </w:r>
      <w:r w:rsidR="00C57906">
        <w:t xml:space="preserve"> in the </w:t>
      </w:r>
      <w:r>
        <w:t xml:space="preserve">recent </w:t>
      </w:r>
      <w:r w:rsidR="00C57906">
        <w:t xml:space="preserve">past </w:t>
      </w:r>
      <w:r w:rsidR="00456725">
        <w:t>companies are embracing CSR as a business strateg</w:t>
      </w:r>
      <w:r w:rsidR="00A11A43">
        <w:t>y (Crisostom</w:t>
      </w:r>
      <w:r w:rsidR="00810CDC">
        <w:t>o</w:t>
      </w:r>
      <w:r w:rsidR="00456725">
        <w:t xml:space="preserve">, </w:t>
      </w:r>
      <w:r w:rsidR="00083CBE">
        <w:t xml:space="preserve">Freire, &amp; Parente, </w:t>
      </w:r>
      <w:r w:rsidR="00456725">
        <w:t>2014; Galego</w:t>
      </w:r>
      <w:r w:rsidR="008B28B3">
        <w:t>-</w:t>
      </w:r>
      <w:r w:rsidR="008B28B3" w:rsidRPr="008B28B3">
        <w:t>Á</w:t>
      </w:r>
      <w:r w:rsidR="00083CBE">
        <w:t>lvarez</w:t>
      </w:r>
      <w:r w:rsidR="00F24B9C">
        <w:t xml:space="preserve">, </w:t>
      </w:r>
      <w:r w:rsidR="00083CBE">
        <w:t xml:space="preserve">Formigoni, &amp; Antunes, </w:t>
      </w:r>
      <w:r w:rsidR="00456725">
        <w:t>2014</w:t>
      </w:r>
      <w:r w:rsidR="00F12278">
        <w:t>; Griesse, 2007</w:t>
      </w:r>
      <w:r w:rsidR="00456725">
        <w:t xml:space="preserve">). In 2013, </w:t>
      </w:r>
      <w:r>
        <w:t>as many as 3695 ISO-14001 C</w:t>
      </w:r>
      <w:r w:rsidR="00456725">
        <w:t>ertificates were acquired by Brazili</w:t>
      </w:r>
      <w:r>
        <w:t>an companies. Brazil is behind only the</w:t>
      </w:r>
      <w:r w:rsidR="00456725">
        <w:t xml:space="preserve"> U.S. in number of certifications in America</w:t>
      </w:r>
      <w:r>
        <w:t>s (ISO, 2013). This suggests</w:t>
      </w:r>
      <w:r w:rsidR="00456725">
        <w:t xml:space="preserve"> that many Brazilians companies are concerned about sustainable development. </w:t>
      </w:r>
    </w:p>
    <w:p w14:paraId="1AC96308" w14:textId="7E6A07AA" w:rsidR="00772E9D" w:rsidRDefault="00F970A7" w:rsidP="00772E9D">
      <w:pPr>
        <w:ind w:firstLine="720"/>
      </w:pPr>
      <w:r>
        <w:t>Al</w:t>
      </w:r>
      <w:r w:rsidR="00772E9D">
        <w:t xml:space="preserve">though only a few studies relating </w:t>
      </w:r>
      <w:r>
        <w:t xml:space="preserve">to </w:t>
      </w:r>
      <w:r w:rsidR="00772E9D">
        <w:t xml:space="preserve">CSR and </w:t>
      </w:r>
      <w:r>
        <w:t xml:space="preserve">the </w:t>
      </w:r>
      <w:r w:rsidR="00772E9D">
        <w:t>hospitality industry were found in Brazil, almost a</w:t>
      </w:r>
      <w:r>
        <w:t>ll of them in Portuguese, it is</w:t>
      </w:r>
      <w:r w:rsidR="00772E9D">
        <w:t xml:space="preserve"> possible to converge some findings: </w:t>
      </w:r>
      <w:r>
        <w:t xml:space="preserve">1) </w:t>
      </w:r>
      <w:r w:rsidR="00772E9D">
        <w:t>Brazilian hotels have presented more environmental practices (Malta &amp; Mariani, 2013; Siqueira et al. 2013, Turczynski &amp; Oliveira, 2</w:t>
      </w:r>
      <w:r w:rsidR="00E50EE3">
        <w:t xml:space="preserve">011); </w:t>
      </w:r>
      <w:r w:rsidR="00BB08AD">
        <w:t xml:space="preserve">2) </w:t>
      </w:r>
      <w:r w:rsidR="00E50EE3">
        <w:t xml:space="preserve">most of CSR activities </w:t>
      </w:r>
      <w:r w:rsidR="00BB08AD">
        <w:t xml:space="preserve">focus on </w:t>
      </w:r>
      <w:r w:rsidR="00772E9D">
        <w:t>short-term benefits, with emphasis in cost reduction (Coelho et al</w:t>
      </w:r>
      <w:r w:rsidR="00BB08AD">
        <w:t>.</w:t>
      </w:r>
      <w:r w:rsidR="00772E9D">
        <w:t>, 2013; Siqueira et al</w:t>
      </w:r>
      <w:r w:rsidR="00BB08AD">
        <w:t>.</w:t>
      </w:r>
      <w:r w:rsidR="00772E9D">
        <w:t xml:space="preserve">, 2013; Turczynski &amp; Oliveira, 2011); </w:t>
      </w:r>
      <w:r w:rsidR="00BB08AD">
        <w:t xml:space="preserve">3) </w:t>
      </w:r>
      <w:r w:rsidR="00772E9D">
        <w:t xml:space="preserve">large hotels presented more CSR practices (Malta &amp; Mariani, 2013, Siqueira et al. 2013); </w:t>
      </w:r>
      <w:r w:rsidR="00BB08AD">
        <w:t xml:space="preserve">and 4) </w:t>
      </w:r>
      <w:r w:rsidR="00772E9D">
        <w:t>initiatives</w:t>
      </w:r>
      <w:r w:rsidR="00E50EE3">
        <w:t xml:space="preserve"> that focus on social issues </w:t>
      </w:r>
      <w:r w:rsidR="00BB08AD">
        <w:t>are</w:t>
      </w:r>
      <w:r w:rsidR="00772E9D">
        <w:t xml:space="preserve"> most related to donations (Coelho et al</w:t>
      </w:r>
      <w:r w:rsidR="00BB08AD">
        <w:t>.</w:t>
      </w:r>
      <w:r w:rsidR="00772E9D">
        <w:t>, 2013; Lenziardi, 20</w:t>
      </w:r>
      <w:r w:rsidR="00BB08AD">
        <w:t xml:space="preserve">11, Malta </w:t>
      </w:r>
      <w:r w:rsidR="00BB08AD">
        <w:lastRenderedPageBreak/>
        <w:t>&amp; Mariani, 2013). M</w:t>
      </w:r>
      <w:r w:rsidR="00772E9D">
        <w:t>ain benefits by adopting CSR practices</w:t>
      </w:r>
      <w:r w:rsidR="00BB08AD">
        <w:t xml:space="preserve"> are</w:t>
      </w:r>
      <w:r w:rsidR="00772E9D">
        <w:t xml:space="preserve">: </w:t>
      </w:r>
      <w:r w:rsidR="00BB08AD">
        <w:t xml:space="preserve">5) </w:t>
      </w:r>
      <w:r w:rsidR="00772E9D">
        <w:t>economic benefits (</w:t>
      </w:r>
      <w:r w:rsidR="00772E9D" w:rsidRPr="00010A03">
        <w:t>Melo et al., 2012</w:t>
      </w:r>
      <w:r w:rsidR="00772E9D">
        <w:t xml:space="preserve">, Oliveira &amp; Rosseto, 2014; Turczynski &amp; Oliveira, 2011); </w:t>
      </w:r>
      <w:r w:rsidR="00BB08AD">
        <w:t xml:space="preserve">6) </w:t>
      </w:r>
      <w:r w:rsidR="00772E9D">
        <w:t xml:space="preserve">better competitiveness (Turczynski &amp; Oliveira, 2011); </w:t>
      </w:r>
      <w:r w:rsidR="00BB08AD">
        <w:t xml:space="preserve">7) </w:t>
      </w:r>
      <w:r w:rsidR="00772E9D">
        <w:t xml:space="preserve">efficiency gain (Oliveira &amp; Rosseto, 2014); and </w:t>
      </w:r>
      <w:r w:rsidR="00BB08AD">
        <w:t xml:space="preserve">8) </w:t>
      </w:r>
      <w:r w:rsidR="00772E9D">
        <w:t>firm’s general</w:t>
      </w:r>
      <w:r w:rsidR="00BB08AD">
        <w:t>ly-</w:t>
      </w:r>
      <w:r w:rsidR="00772E9D">
        <w:t xml:space="preserve">positive aspects (Oliveira &amp; Rosseto, 2014; Turczynski &amp; Oliveira, 2011).  </w:t>
      </w:r>
    </w:p>
    <w:p w14:paraId="7CFD5E2A" w14:textId="084942E6" w:rsidR="005323C9" w:rsidRDefault="005323C9" w:rsidP="005323C9">
      <w:pPr>
        <w:ind w:firstLine="720"/>
      </w:pPr>
      <w:r>
        <w:rPr>
          <w:rFonts w:cs="Times New Roman"/>
          <w:color w:val="231F20"/>
        </w:rPr>
        <w:t xml:space="preserve">In the Brazilian context, </w:t>
      </w:r>
      <w:r>
        <w:t>CSR efforts are mainly related to the protection of consumer relation and work relation, generally because these areas are the ones regulated by laws and with higher soci</w:t>
      </w:r>
      <w:r w:rsidR="004A5F04">
        <w:t>ety pressure (Instituto Ethos, I</w:t>
      </w:r>
      <w:r>
        <w:t>nstituto Akatu, Ibope Inteligência, 2008). It was also found that large companies presented more CSR activities and they are in an advanced stage on the implementation process of their actions. However, there are inconsistent results about Brazilian companies CSR practices and firm size. Another study analyzed data from the Brazilian Institute of Social and Economic Analyses (IBASE) composed of 1,199 annual observations of 282 companies that reported CSR data in the period 1996-2008 in Brazil. The findings indicate that CSR of the Brazilian companies does not seem to be positively influenced by firm size. In fact, the authors stated that the mean global CSR indexes of Brazilian firms are higher for smaller companie</w:t>
      </w:r>
      <w:r w:rsidR="000255E9">
        <w:t>s (Crisostomo et al</w:t>
      </w:r>
      <w:r>
        <w:t>, 2014).</w:t>
      </w:r>
    </w:p>
    <w:p w14:paraId="138BD849" w14:textId="04FA24D0" w:rsidR="002D2122" w:rsidRDefault="002D2122" w:rsidP="002D2122">
      <w:pPr>
        <w:ind w:firstLine="720"/>
      </w:pPr>
      <w:r>
        <w:t>In Brazil, since the majority of hotels in capitals cities and metropol</w:t>
      </w:r>
      <w:r w:rsidR="00F24B9C">
        <w:t>itan areas are SMPs,</w:t>
      </w:r>
      <w:r>
        <w:t xml:space="preserve"> it is especially relevant to understand their practices and what they are doing in favor of CSR and sustainable development. Referring CSR only in SMPs in the lodging industry, little evidence was found in Brazil. Oliveira and Rosseto (2014) did a research in three touristic destinations in Brazil: Buzios/RJ, Gramado/RS and Chapada</w:t>
      </w:r>
      <w:r w:rsidR="0028738D">
        <w:t xml:space="preserve"> </w:t>
      </w:r>
      <w:r>
        <w:t>Diamantina/BA. They surveyed hotels that were implementing sustai</w:t>
      </w:r>
      <w:r w:rsidR="00E50EE3">
        <w:t xml:space="preserve">nable certifications. </w:t>
      </w:r>
      <w:r w:rsidR="00E50EE3">
        <w:lastRenderedPageBreak/>
        <w:t>It revealed</w:t>
      </w:r>
      <w:r>
        <w:t xml:space="preserve"> favorable influence of government programs related to hotel’s decision in to be certified companies, as well as owners’ personal interest. However, many properties did not </w:t>
      </w:r>
      <w:r w:rsidR="00810CDC">
        <w:t>finish</w:t>
      </w:r>
      <w:r>
        <w:t xml:space="preserve"> the certification process regarding the bureaucratic rigor of ISO 15401, the lack of technical support, equipment's’ costs, and lack of skilled employees. The managers surveyed agreed that the sustainable practices generate positive impact on the property image, helps to increase efficiency and reduce costs. Therefore, some of them, even without the certification, will continue to be pro-active in sustainable matters.  </w:t>
      </w:r>
    </w:p>
    <w:p w14:paraId="76F526C8" w14:textId="5FB8765F" w:rsidR="008A2B07" w:rsidRDefault="002D2122" w:rsidP="004303EB">
      <w:pPr>
        <w:ind w:firstLine="720"/>
      </w:pPr>
      <w:r>
        <w:t>Lenziardi (2011) study investigates the perceptions and practices of CSR in Paraty's small lodging facilities</w:t>
      </w:r>
      <w:r w:rsidR="00B1629B">
        <w:t xml:space="preserve"> in Brazil</w:t>
      </w:r>
      <w:r>
        <w:t xml:space="preserve">. Despite managers’ knowledge on CSR were not systematic and practices were not constant, they showed a sense of citizenship and propensity to invest more in sustainability. The practices most adapted were:  support events to preserve cultural and patrimonial value of the city and donations. In Siqueira et al. (2013) study, where the view of organization’s actors among different firm sizes were investigated, were founded that </w:t>
      </w:r>
      <w:r w:rsidR="00E50EE3">
        <w:t>environmental responsibility were</w:t>
      </w:r>
      <w:r>
        <w:t xml:space="preserve"> more evident in hotels in Brasilia, capital of Brazil. Also, large hotels have more CSR practices than small properties. Managers in small properties stated that, related to energy consumption, they are doing well. However, they also believe that they need to improve their social actions and invest more in recycle processes.</w:t>
      </w:r>
    </w:p>
    <w:p w14:paraId="7D745BC8" w14:textId="1B518DB6" w:rsidR="0015380E" w:rsidRDefault="0015380E" w:rsidP="00772E9D">
      <w:pPr>
        <w:ind w:firstLine="720"/>
      </w:pPr>
      <w:r>
        <w:t xml:space="preserve">Based on the differences, we argue </w:t>
      </w:r>
      <w:r w:rsidR="00E50EE3">
        <w:t xml:space="preserve">that </w:t>
      </w:r>
      <w:r w:rsidR="00BB08AD">
        <w:t xml:space="preserve">between Brazilian SMPs and the top 150 companies </w:t>
      </w:r>
      <w:r>
        <w:t xml:space="preserve">worldwide, </w:t>
      </w:r>
      <w:r w:rsidR="00BB08AD">
        <w:t>significant differences in emphasis exist in CSR, especially in the following two aspects:</w:t>
      </w:r>
      <w:r>
        <w:t xml:space="preserve"> </w:t>
      </w:r>
      <w:r w:rsidR="00772E9D">
        <w:t xml:space="preserve"> </w:t>
      </w:r>
    </w:p>
    <w:p w14:paraId="72A86E11" w14:textId="665C6DCD" w:rsidR="00772E9D" w:rsidRDefault="0015380E" w:rsidP="003F4D56">
      <w:pPr>
        <w:ind w:firstLine="720"/>
      </w:pPr>
      <w:r w:rsidRPr="00BB08AD">
        <w:rPr>
          <w:i/>
        </w:rPr>
        <w:t>First</w:t>
      </w:r>
      <w:r w:rsidR="00BB08AD">
        <w:t>, given</w:t>
      </w:r>
      <w:r w:rsidR="00772E9D">
        <w:t xml:space="preserve"> the characteristics of SMPs, especially related to small number of employees, flat hierarchies, and family management, employment quality is not expected </w:t>
      </w:r>
      <w:r w:rsidR="00772E9D">
        <w:lastRenderedPageBreak/>
        <w:t>to be the CSR strategy most emphasized. Therefore, this study expects</w:t>
      </w:r>
      <w:r>
        <w:t xml:space="preserve"> that</w:t>
      </w:r>
      <w:r w:rsidR="00772E9D">
        <w:t xml:space="preserve"> Brazilian SMPs have significantly less emphasis on Employment Quality than </w:t>
      </w:r>
      <w:r w:rsidR="00BB08AD">
        <w:t xml:space="preserve">do </w:t>
      </w:r>
      <w:r w:rsidR="00772E9D">
        <w:t>the top 150 companies.</w:t>
      </w:r>
    </w:p>
    <w:p w14:paraId="2B8873CB" w14:textId="68BDAC3D" w:rsidR="00772E9D" w:rsidRDefault="0015380E" w:rsidP="003F4D56">
      <w:pPr>
        <w:ind w:firstLine="720"/>
      </w:pPr>
      <w:r w:rsidRPr="00BB08AD">
        <w:rPr>
          <w:i/>
        </w:rPr>
        <w:t>Second</w:t>
      </w:r>
      <w:r w:rsidR="00772E9D">
        <w:t>, since Brazil share</w:t>
      </w:r>
      <w:r w:rsidR="00BB08AD">
        <w:t xml:space="preserve">s </w:t>
      </w:r>
      <w:r w:rsidR="00772E9D">
        <w:t xml:space="preserve">characteristics </w:t>
      </w:r>
      <w:r w:rsidR="00BB08AD">
        <w:t>similar to those in any developing country struggling</w:t>
      </w:r>
      <w:r w:rsidR="00772E9D">
        <w:t xml:space="preserve"> against poverty, economic problems, and social inequalities (Jeppesen et al</w:t>
      </w:r>
      <w:r w:rsidR="00BB08AD">
        <w:t>.</w:t>
      </w:r>
      <w:r w:rsidR="00772E9D">
        <w:t xml:space="preserve">, 2012), a stronger emphasis on philanthropy and community development is expected (Baskin, 2006). Therefore, </w:t>
      </w:r>
      <w:r w:rsidR="00FD4CB7">
        <w:t>this study</w:t>
      </w:r>
      <w:r>
        <w:t xml:space="preserve"> expects </w:t>
      </w:r>
      <w:r w:rsidR="00FD4CB7">
        <w:t>that Brazilian</w:t>
      </w:r>
      <w:r w:rsidR="00772E9D">
        <w:t xml:space="preserve"> SMPs have significantly higher emphasis on Society/Community wellbeing than the top 150 companies.</w:t>
      </w:r>
    </w:p>
    <w:p w14:paraId="6602F0C1" w14:textId="0680B3A9" w:rsidR="003303EF" w:rsidRDefault="0015380E" w:rsidP="003F4D56">
      <w:pPr>
        <w:ind w:firstLine="720"/>
      </w:pPr>
      <w:r>
        <w:t xml:space="preserve">Based on the aforementioned </w:t>
      </w:r>
      <w:r w:rsidR="00FD4CB7">
        <w:t>argument the</w:t>
      </w:r>
      <w:r w:rsidR="003303EF">
        <w:t xml:space="preserve"> following </w:t>
      </w:r>
      <w:r>
        <w:t xml:space="preserve">hypothesis was </w:t>
      </w:r>
      <w:r w:rsidR="003303EF">
        <w:t>developed:</w:t>
      </w:r>
    </w:p>
    <w:p w14:paraId="0438F2A4" w14:textId="77777777" w:rsidR="0036212F" w:rsidRDefault="0036212F" w:rsidP="003303EF">
      <w:pPr>
        <w:ind w:firstLine="720"/>
      </w:pPr>
    </w:p>
    <w:p w14:paraId="19DB0ED5" w14:textId="77777777" w:rsidR="003303EF" w:rsidRDefault="003303EF" w:rsidP="003303EF">
      <w:pPr>
        <w:ind w:firstLine="720"/>
      </w:pPr>
      <w:r>
        <w:t>H1: There are significant differences between Brazilian SMPs and the top 150 companies worldwide in terms of CSR contents communicated.</w:t>
      </w:r>
    </w:p>
    <w:p w14:paraId="3003D27B" w14:textId="156EB616" w:rsidR="0022748E" w:rsidRDefault="0022748E" w:rsidP="003303EF">
      <w:pPr>
        <w:spacing w:after="200" w:line="276" w:lineRule="auto"/>
      </w:pPr>
    </w:p>
    <w:p w14:paraId="6C01DB0C" w14:textId="3B5D3506" w:rsidR="0036212F" w:rsidRDefault="00F22C9C" w:rsidP="0036212F">
      <w:pPr>
        <w:pStyle w:val="Heading2"/>
      </w:pPr>
      <w:bookmarkStart w:id="24" w:name="_Toc449371759"/>
      <w:r>
        <w:t>CSR C</w:t>
      </w:r>
      <w:r w:rsidR="0036212F">
        <w:t>ommunication</w:t>
      </w:r>
      <w:bookmarkEnd w:id="24"/>
      <w:r w:rsidR="0036212F">
        <w:t xml:space="preserve"> </w:t>
      </w:r>
    </w:p>
    <w:p w14:paraId="2DFDADF7" w14:textId="016BD529" w:rsidR="0036212F" w:rsidRDefault="0036212F" w:rsidP="0036212F">
      <w:pPr>
        <w:ind w:firstLine="720"/>
      </w:pPr>
      <w:r>
        <w:rPr>
          <w:rFonts w:cs="Times New Roman"/>
          <w:color w:val="000000"/>
        </w:rPr>
        <w:t>CSR communication is a key factor determining whether the CSR strategy</w:t>
      </w:r>
      <w:r w:rsidR="00BA23FD">
        <w:rPr>
          <w:rFonts w:cs="Times New Roman"/>
          <w:color w:val="000000"/>
        </w:rPr>
        <w:t xml:space="preserve"> will engage stakeholders</w:t>
      </w:r>
      <w:r>
        <w:rPr>
          <w:rFonts w:cs="Times New Roman"/>
          <w:color w:val="000000"/>
        </w:rPr>
        <w:t>.</w:t>
      </w:r>
      <w:r w:rsidRPr="0079390B">
        <w:rPr>
          <w:rFonts w:cs="Times New Roman"/>
          <w:color w:val="000000"/>
        </w:rPr>
        <w:t xml:space="preserve"> While</w:t>
      </w:r>
      <w:r>
        <w:rPr>
          <w:rFonts w:cs="Times New Roman"/>
          <w:color w:val="000000"/>
        </w:rPr>
        <w:t xml:space="preserve"> organizations</w:t>
      </w:r>
      <w:r w:rsidRPr="0079390B">
        <w:rPr>
          <w:rFonts w:cs="Times New Roman"/>
          <w:color w:val="000000"/>
        </w:rPr>
        <w:t xml:space="preserve"> want stakeholders </w:t>
      </w:r>
      <w:r>
        <w:rPr>
          <w:rFonts w:cs="Times New Roman"/>
          <w:color w:val="000000"/>
        </w:rPr>
        <w:t xml:space="preserve">to be aware about their ethical behavior toward social and environmental problems, they </w:t>
      </w:r>
      <w:r w:rsidRPr="0079390B">
        <w:rPr>
          <w:rFonts w:cs="Times New Roman"/>
          <w:color w:val="000000"/>
        </w:rPr>
        <w:t>are reticent a</w:t>
      </w:r>
      <w:r>
        <w:rPr>
          <w:rFonts w:cs="Times New Roman"/>
          <w:color w:val="000000"/>
        </w:rPr>
        <w:t>bout communicating their CSR actions</w:t>
      </w:r>
      <w:r w:rsidRPr="0079390B">
        <w:rPr>
          <w:rFonts w:cs="Times New Roman"/>
          <w:color w:val="000000"/>
        </w:rPr>
        <w:t>, fearing critic</w:t>
      </w:r>
      <w:r>
        <w:rPr>
          <w:rFonts w:cs="Times New Roman"/>
          <w:color w:val="000000"/>
        </w:rPr>
        <w:t xml:space="preserve">ism (Schlegelmilch &amp; </w:t>
      </w:r>
      <w:r w:rsidRPr="0079390B">
        <w:rPr>
          <w:rFonts w:cs="Times New Roman"/>
          <w:color w:val="000000"/>
        </w:rPr>
        <w:t xml:space="preserve">Pollach, </w:t>
      </w:r>
      <w:r w:rsidRPr="00E15B29">
        <w:rPr>
          <w:rFonts w:cs="Times New Roman"/>
        </w:rPr>
        <w:t>2005</w:t>
      </w:r>
      <w:r w:rsidRPr="0079390B">
        <w:rPr>
          <w:rFonts w:cs="Times New Roman"/>
          <w:color w:val="000000"/>
        </w:rPr>
        <w:t xml:space="preserve">). </w:t>
      </w:r>
      <w:r w:rsidRPr="000B551B">
        <w:t xml:space="preserve">Companies </w:t>
      </w:r>
      <w:r>
        <w:t>can</w:t>
      </w:r>
      <w:r w:rsidRPr="000B551B">
        <w:t xml:space="preserve"> increase CSR’</w:t>
      </w:r>
      <w:r>
        <w:t xml:space="preserve">s strategic benefits in understanding </w:t>
      </w:r>
      <w:r w:rsidRPr="000B551B">
        <w:t>what stakeholders consider impor</w:t>
      </w:r>
      <w:r>
        <w:t xml:space="preserve">tant and how they interpret the </w:t>
      </w:r>
      <w:r w:rsidRPr="000B551B">
        <w:t>companies’ communication (D</w:t>
      </w:r>
      <w:r>
        <w:t>u et al</w:t>
      </w:r>
      <w:r w:rsidR="00BA23FD">
        <w:t>.</w:t>
      </w:r>
      <w:r>
        <w:t xml:space="preserve">, 2010). </w:t>
      </w:r>
      <w:r w:rsidRPr="000B551B">
        <w:t xml:space="preserve">Stakeholders will make positive inferences about a company if they perceive the acts as a genuine concern, while perceptions of predominantly extrinsic motives, only </w:t>
      </w:r>
      <w:r w:rsidRPr="000B551B">
        <w:lastRenderedPageBreak/>
        <w:t>related to profits</w:t>
      </w:r>
      <w:r>
        <w:t xml:space="preserve"> increase</w:t>
      </w:r>
      <w:r w:rsidRPr="000B551B">
        <w:t>, has a negative impact, leading to a less favorable attitude toward the company (Yoon, Gurhan-Canli, &amp; Schwarz, 2006)</w:t>
      </w:r>
      <w:r>
        <w:t>. In a study with 4 and 5 star-hotels’ visitors in Hong Kong founded that the environment factor had highest predictive power in explaining the relationship between CSR and four variables - service quality, willingness to pay, preference to stay, and brand image (Kucukusta, Mak, &amp; Chan, 2013). Those results suggest which areas hotels should emphasize in order to have a better CSR’ strategy outcome.</w:t>
      </w:r>
    </w:p>
    <w:p w14:paraId="7807A0EA" w14:textId="626C1C68" w:rsidR="0036212F" w:rsidRDefault="0036212F" w:rsidP="0036212F">
      <w:pPr>
        <w:ind w:firstLine="720"/>
      </w:pPr>
      <w:r>
        <w:t>It is important to establish an efficient communication, allowing the general public to understand the companies’ CSR message and efforts. The power of consumer word-of-mouth has been magnified by the popularity of internet and social media, such as corporate websites, Facebook and b</w:t>
      </w:r>
      <w:r w:rsidR="00DF4740">
        <w:t>logs (Du et al</w:t>
      </w:r>
      <w:r w:rsidR="00BA23FD">
        <w:t>.</w:t>
      </w:r>
      <w:r>
        <w:t>, 2010). Websites compared to traditional channels are faster, dynamic, and less expensive way for firms to communicate CSR information to stakeholders (</w:t>
      </w:r>
      <w:r w:rsidRPr="003B07B9">
        <w:t>Wanderley, Lucian, Farache, &amp; Souza Filho, 2008</w:t>
      </w:r>
      <w:r>
        <w:t xml:space="preserve">). </w:t>
      </w:r>
      <w:r w:rsidR="005E169A">
        <w:t>T</w:t>
      </w:r>
      <w:r>
        <w:t xml:space="preserve">he internet allows the company to communicate constantly with specific stakeholders all over the world. </w:t>
      </w:r>
    </w:p>
    <w:p w14:paraId="44795322" w14:textId="21D46EF9" w:rsidR="00AB26EF" w:rsidRDefault="00BA23FD" w:rsidP="00AB26EF">
      <w:pPr>
        <w:ind w:firstLine="720"/>
      </w:pPr>
      <w:r>
        <w:t>CSR also strongly relates</w:t>
      </w:r>
      <w:r w:rsidR="0036212F">
        <w:t xml:space="preserve"> to contextual characteristics, </w:t>
      </w:r>
      <w:r>
        <w:t xml:space="preserve">i.e., </w:t>
      </w:r>
      <w:r w:rsidR="0036212F">
        <w:t xml:space="preserve">geographic, social, cultural, and economic policies of each location (Martinez &amp; Del Bosque, 2013). </w:t>
      </w:r>
      <w:r>
        <w:t xml:space="preserve">In analyzing </w:t>
      </w:r>
      <w:r w:rsidR="0036212F">
        <w:t>CSR literature, it is possib</w:t>
      </w:r>
      <w:r>
        <w:t>le to identify different emphase</w:t>
      </w:r>
      <w:r w:rsidR="0036212F">
        <w:t xml:space="preserve">s in CSR communication when comparing nations worldwide. </w:t>
      </w:r>
      <w:r>
        <w:t xml:space="preserve">In developing countries, </w:t>
      </w:r>
      <w:r w:rsidR="0036212F">
        <w:t>stronger emphasis on philanthropy an</w:t>
      </w:r>
      <w:r>
        <w:t xml:space="preserve">d community development is </w:t>
      </w:r>
      <w:r w:rsidR="0036212F">
        <w:t>usual</w:t>
      </w:r>
      <w:r>
        <w:t>.</w:t>
      </w:r>
      <w:r w:rsidR="0036212F">
        <w:t xml:space="preserve"> </w:t>
      </w:r>
      <w:r>
        <w:t xml:space="preserve">In developed nations, </w:t>
      </w:r>
      <w:r w:rsidR="0036212F">
        <w:t xml:space="preserve">environmental, ethical, or stakeholder issues are </w:t>
      </w:r>
      <w:r>
        <w:t xml:space="preserve">of concern </w:t>
      </w:r>
      <w:r w:rsidR="0036212F">
        <w:t>(Baskin, 2006).</w:t>
      </w:r>
      <w:r>
        <w:t xml:space="preserve"> In</w:t>
      </w:r>
      <w:r w:rsidR="00396321">
        <w:t xml:space="preserve"> the hospitality industry (and services companies in general), information oriented to community (including environment) and social activities are more frequently reported, </w:t>
      </w:r>
      <w:r w:rsidR="00396321">
        <w:lastRenderedPageBreak/>
        <w:t xml:space="preserve">while information oriented to others stakeholders are less </w:t>
      </w:r>
      <w:r w:rsidR="00A00C42">
        <w:t>emphasized</w:t>
      </w:r>
      <w:r w:rsidR="00396321">
        <w:t xml:space="preserve"> (Perez &amp; Del Bosque, 2014). Furthermore, differences in the level of communication </w:t>
      </w:r>
      <w:r w:rsidR="001B7D74">
        <w:t>are likely to</w:t>
      </w:r>
      <w:r w:rsidR="00396321">
        <w:t xml:space="preserve"> be found. According to Moreno and Capriotti (2009</w:t>
      </w:r>
      <w:r w:rsidR="001B7D74">
        <w:t>) website information</w:t>
      </w:r>
      <w:r w:rsidR="00A00C42">
        <w:t xml:space="preserve"> should be organized and structured </w:t>
      </w:r>
      <w:r w:rsidR="001B7D74">
        <w:t>to facilitate</w:t>
      </w:r>
      <w:r w:rsidR="00A00C42">
        <w:t xml:space="preserve"> the website usability and accessibility, but to also </w:t>
      </w:r>
      <w:r w:rsidR="001B7D74">
        <w:t>to allow firms</w:t>
      </w:r>
      <w:r w:rsidR="00A00C42">
        <w:t xml:space="preserve"> to </w:t>
      </w:r>
      <w:r w:rsidR="001B7D74">
        <w:t>e</w:t>
      </w:r>
      <w:r w:rsidR="00A00C42">
        <w:t xml:space="preserve">stablish levels of importance </w:t>
      </w:r>
      <w:r w:rsidR="001B7D74">
        <w:t xml:space="preserve">among </w:t>
      </w:r>
      <w:r w:rsidR="00A00C42">
        <w:t>certain aspect</w:t>
      </w:r>
      <w:r w:rsidR="001B7D74">
        <w:t>s</w:t>
      </w:r>
      <w:r w:rsidR="00A00C42">
        <w:t xml:space="preserve"> or topic</w:t>
      </w:r>
      <w:r w:rsidR="001B7D74">
        <w:t>s</w:t>
      </w:r>
      <w:r w:rsidR="00A00C42">
        <w:t xml:space="preserve">. </w:t>
      </w:r>
      <w:r w:rsidR="00156FFB">
        <w:t xml:space="preserve">De Grosbois (2012) used levels of communication in her research (commitments, initiatives, and performance) allowing </w:t>
      </w:r>
      <w:r w:rsidR="001B7D74">
        <w:t>differentiation</w:t>
      </w:r>
      <w:r w:rsidR="001D4799">
        <w:t xml:space="preserve"> </w:t>
      </w:r>
      <w:r w:rsidR="001B7D74">
        <w:t xml:space="preserve">of </w:t>
      </w:r>
      <w:r w:rsidR="001D4799">
        <w:t>how explicitly CSR has been reported by the leading companies worldwide.</w:t>
      </w:r>
      <w:r w:rsidR="00AB26EF">
        <w:t xml:space="preserve"> </w:t>
      </w:r>
      <w:r w:rsidR="00AB26EF" w:rsidRPr="001B7D74">
        <w:rPr>
          <w:i/>
        </w:rPr>
        <w:t>Commitment</w:t>
      </w:r>
      <w:r w:rsidR="00E010F6">
        <w:t xml:space="preserve"> indicates that a company is</w:t>
      </w:r>
      <w:r w:rsidR="00E6261E">
        <w:t xml:space="preserve"> committed</w:t>
      </w:r>
      <w:r w:rsidR="00AB26EF">
        <w:t xml:space="preserve"> to the goal, without communicating details, for instance when companies declare </w:t>
      </w:r>
      <w:r w:rsidR="001B7D74">
        <w:t>their</w:t>
      </w:r>
      <w:r w:rsidR="00AB26EF">
        <w:t xml:space="preserve"> aware</w:t>
      </w:r>
      <w:r w:rsidR="001B7D74">
        <w:t>ness</w:t>
      </w:r>
      <w:r w:rsidR="00AB26EF">
        <w:t xml:space="preserve"> of water conservation</w:t>
      </w:r>
      <w:r w:rsidR="001B7D74">
        <w:t xml:space="preserve">, it does not detail any real action; instead, it implies efforts in that regard, maybe to be undertaken in the (sometimes unspecified) </w:t>
      </w:r>
      <w:r w:rsidR="00E010F6">
        <w:t xml:space="preserve">future. </w:t>
      </w:r>
      <w:r w:rsidR="00E010F6" w:rsidRPr="001B7D74">
        <w:rPr>
          <w:i/>
        </w:rPr>
        <w:t>Initiative</w:t>
      </w:r>
      <w:r w:rsidR="00AB26EF">
        <w:t xml:space="preserve"> indicate</w:t>
      </w:r>
      <w:r w:rsidR="00E010F6">
        <w:t>s</w:t>
      </w:r>
      <w:r w:rsidR="00AB26EF">
        <w:t xml:space="preserve"> specific activities that give support towards</w:t>
      </w:r>
      <w:r w:rsidR="00AB26EF" w:rsidRPr="00CA0593">
        <w:t xml:space="preserve"> the goal</w:t>
      </w:r>
      <w:r w:rsidR="00AB26EF">
        <w:t xml:space="preserve">, for example initiatives supporting communities with donations such as free meeting spaces or towels. </w:t>
      </w:r>
      <w:r w:rsidR="00AB26EF" w:rsidRPr="001B7D74">
        <w:rPr>
          <w:i/>
        </w:rPr>
        <w:t>Performance</w:t>
      </w:r>
      <w:r w:rsidR="00AB26EF">
        <w:t xml:space="preserve">, in its turn, indicates </w:t>
      </w:r>
      <w:r w:rsidR="00AB26EF" w:rsidRPr="00CA0593">
        <w:t>evaluation of progress towards the goal or evalua</w:t>
      </w:r>
      <w:r w:rsidR="00AB26EF">
        <w:t>tion of any initiative that contributes</w:t>
      </w:r>
      <w:r w:rsidR="00AB26EF" w:rsidRPr="00CA0593">
        <w:t xml:space="preserve"> to </w:t>
      </w:r>
      <w:r w:rsidR="001B7D74">
        <w:t>achieving</w:t>
      </w:r>
      <w:r w:rsidR="00AB26EF">
        <w:t xml:space="preserve"> the</w:t>
      </w:r>
      <w:r w:rsidR="00AB26EF" w:rsidRPr="00CA0593">
        <w:t xml:space="preserve"> goal</w:t>
      </w:r>
      <w:r w:rsidR="00AB26EF">
        <w:t xml:space="preserve">. </w:t>
      </w:r>
    </w:p>
    <w:p w14:paraId="591D252E" w14:textId="364336C2" w:rsidR="0036212F" w:rsidRDefault="0036212F" w:rsidP="0036212F">
      <w:pPr>
        <w:ind w:firstLine="720"/>
      </w:pPr>
      <w:r>
        <w:t xml:space="preserve">Considering the role of communication in business success, many aspects can influence the way CSR is applied and communicated. This research approach explores </w:t>
      </w:r>
      <w:r w:rsidR="005E169A">
        <w:t xml:space="preserve">size </w:t>
      </w:r>
      <w:r w:rsidR="00396321">
        <w:t xml:space="preserve">and level of communication </w:t>
      </w:r>
      <w:r w:rsidR="005E169A">
        <w:t xml:space="preserve">as </w:t>
      </w:r>
      <w:r>
        <w:t>force</w:t>
      </w:r>
      <w:r w:rsidR="00396321">
        <w:t>s</w:t>
      </w:r>
      <w:r>
        <w:t xml:space="preserve"> influencing </w:t>
      </w:r>
      <w:r w:rsidR="00A00C42">
        <w:t xml:space="preserve">what </w:t>
      </w:r>
      <w:r w:rsidR="003C5B04">
        <w:t xml:space="preserve">and how </w:t>
      </w:r>
      <w:r w:rsidR="001B7D74">
        <w:t>accommodation firms communicate and implement</w:t>
      </w:r>
      <w:r w:rsidR="003C5B04">
        <w:t xml:space="preserve"> in terms of</w:t>
      </w:r>
      <w:r>
        <w:t xml:space="preserve"> CSR. </w:t>
      </w:r>
      <w:r w:rsidR="00CF7DE8">
        <w:t>Hence,</w:t>
      </w:r>
    </w:p>
    <w:p w14:paraId="17C141B1" w14:textId="77777777" w:rsidR="0036212F" w:rsidRDefault="0036212F" w:rsidP="003303EF">
      <w:pPr>
        <w:spacing w:after="200" w:line="276" w:lineRule="auto"/>
      </w:pPr>
    </w:p>
    <w:p w14:paraId="61F825E5" w14:textId="07D2A493" w:rsidR="00702AA7" w:rsidRDefault="00702AA7" w:rsidP="00E010F6">
      <w:r>
        <w:t>H2: There are significant differences in level of communication between Brazilian SMPs and the top 150 companies worldwide.</w:t>
      </w:r>
    </w:p>
    <w:p w14:paraId="03AEBF93" w14:textId="77777777" w:rsidR="00702AA7" w:rsidRDefault="00702AA7" w:rsidP="003303EF">
      <w:pPr>
        <w:spacing w:after="200" w:line="276" w:lineRule="auto"/>
      </w:pPr>
    </w:p>
    <w:p w14:paraId="1522F1EE" w14:textId="04D4CEC5" w:rsidR="0036212F" w:rsidRDefault="0036212F" w:rsidP="00902134">
      <w:r>
        <w:lastRenderedPageBreak/>
        <w:t>H2</w:t>
      </w:r>
      <w:r w:rsidR="00702AA7">
        <w:t>a</w:t>
      </w:r>
      <w:r>
        <w:t xml:space="preserve">: </w:t>
      </w:r>
      <w:r w:rsidR="00902134" w:rsidRPr="00902134">
        <w:t xml:space="preserve">There are significant differences between Brazilian SMPs </w:t>
      </w:r>
      <w:r w:rsidR="00902134">
        <w:t xml:space="preserve">CSR commitments </w:t>
      </w:r>
      <w:r w:rsidR="00902134" w:rsidRPr="00902134">
        <w:t>and the top 150 companies worldwide.</w:t>
      </w:r>
    </w:p>
    <w:p w14:paraId="60CECA4B" w14:textId="2C359869" w:rsidR="00902134" w:rsidRDefault="00902134" w:rsidP="00902134">
      <w:r>
        <w:t>H</w:t>
      </w:r>
      <w:r w:rsidR="00702AA7">
        <w:t>2b</w:t>
      </w:r>
      <w:r>
        <w:t xml:space="preserve">: There are significant differences </w:t>
      </w:r>
      <w:r w:rsidRPr="00902134">
        <w:t xml:space="preserve">between Brazilian SMPs </w:t>
      </w:r>
      <w:r>
        <w:t xml:space="preserve">CSR initiatives </w:t>
      </w:r>
      <w:r w:rsidRPr="00902134">
        <w:t xml:space="preserve">and </w:t>
      </w:r>
      <w:r>
        <w:t>the top 150 companies worldwide</w:t>
      </w:r>
      <w:r w:rsidR="0096147C">
        <w:t xml:space="preserve"> in both, individual and corporate level</w:t>
      </w:r>
      <w:r>
        <w:t>.</w:t>
      </w:r>
    </w:p>
    <w:p w14:paraId="38379B94" w14:textId="261BE21C" w:rsidR="00902134" w:rsidRDefault="00902134" w:rsidP="00902134">
      <w:r>
        <w:t>H</w:t>
      </w:r>
      <w:r w:rsidR="00702AA7">
        <w:t>2c</w:t>
      </w:r>
      <w:r>
        <w:t xml:space="preserve">: There are significant differences </w:t>
      </w:r>
      <w:r w:rsidRPr="00902134">
        <w:t xml:space="preserve">between Brazilian SMPs </w:t>
      </w:r>
      <w:r>
        <w:t xml:space="preserve">CSR performance </w:t>
      </w:r>
      <w:r w:rsidRPr="00902134">
        <w:t>and the top 150 companies worldwide</w:t>
      </w:r>
      <w:r w:rsidR="0096147C">
        <w:t xml:space="preserve"> in both, individual and corporate level</w:t>
      </w:r>
      <w:r>
        <w:t>.</w:t>
      </w:r>
    </w:p>
    <w:p w14:paraId="78EAB920" w14:textId="1011D1C3" w:rsidR="003A2800" w:rsidRDefault="001B6558" w:rsidP="00AF36AF">
      <w:pPr>
        <w:pStyle w:val="Heading1"/>
      </w:pPr>
      <w:r>
        <w:br w:type="page"/>
      </w:r>
      <w:bookmarkStart w:id="25" w:name="_Toc449371760"/>
      <w:r w:rsidR="003A2800">
        <w:lastRenderedPageBreak/>
        <w:t>CHAPTER III</w:t>
      </w:r>
      <w:bookmarkEnd w:id="25"/>
    </w:p>
    <w:p w14:paraId="16A8CF6E" w14:textId="77777777" w:rsidR="00CF7DE8" w:rsidRPr="00CF7DE8" w:rsidRDefault="00CF7DE8" w:rsidP="00CF7DE8"/>
    <w:p w14:paraId="5FCCF510" w14:textId="77777777" w:rsidR="003A2800" w:rsidRDefault="003A2800" w:rsidP="00AF36AF">
      <w:pPr>
        <w:pStyle w:val="Heading1"/>
      </w:pPr>
      <w:bookmarkStart w:id="26" w:name="_Toc449371761"/>
      <w:r>
        <w:t>Methodology</w:t>
      </w:r>
      <w:bookmarkEnd w:id="26"/>
    </w:p>
    <w:p w14:paraId="54E24B24" w14:textId="63FF9889" w:rsidR="003A2800" w:rsidRDefault="00F22C9C" w:rsidP="003A2800">
      <w:pPr>
        <w:pStyle w:val="Heading2"/>
      </w:pPr>
      <w:bookmarkStart w:id="27" w:name="_Toc449371762"/>
      <w:r>
        <w:t>Sample S</w:t>
      </w:r>
      <w:r w:rsidR="003A2800">
        <w:t>election</w:t>
      </w:r>
      <w:bookmarkEnd w:id="27"/>
    </w:p>
    <w:p w14:paraId="0869863D" w14:textId="077E5083" w:rsidR="003A2800" w:rsidRDefault="003A2800" w:rsidP="003A2800">
      <w:pPr>
        <w:ind w:firstLine="720"/>
      </w:pPr>
      <w:r>
        <w:t xml:space="preserve">The main purpose of this research is to document the extent to which CSR activities are communicated by SMPs in Brazil and compare the findings to the </w:t>
      </w:r>
      <w:r w:rsidR="00503BFF">
        <w:t xml:space="preserve">150 </w:t>
      </w:r>
      <w:r>
        <w:t xml:space="preserve">largest worldwide lodging companies. </w:t>
      </w:r>
      <w:r w:rsidRPr="007B340F">
        <w:t>SMPs have different definitions and scopes across countries, industries and organizations</w:t>
      </w:r>
      <w:r>
        <w:t xml:space="preserve">, yet </w:t>
      </w:r>
      <w:r w:rsidRPr="007B340F" w:rsidDel="0058729C">
        <w:t>since this study focus on the Brazilian lodging industry, Duarte’s categorization (1996) was used</w:t>
      </w:r>
      <w:r>
        <w:t>:</w:t>
      </w:r>
      <w:r w:rsidR="00DC7175">
        <w:t xml:space="preserve"> small-</w:t>
      </w:r>
      <w:r w:rsidRPr="007B340F" w:rsidDel="0058729C">
        <w:t>sized hotels have fewer than 40 rooms; medium sized up to 200 rooms</w:t>
      </w:r>
      <w:r w:rsidR="004854CD">
        <w:t>,</w:t>
      </w:r>
      <w:r w:rsidRPr="007B340F" w:rsidDel="0058729C">
        <w:t xml:space="preserve"> and large hotels have over 200 rooms.</w:t>
      </w:r>
      <w:r>
        <w:t xml:space="preserve"> The classification criteria commonly adopted in the U.S.A. is categorizing</w:t>
      </w:r>
      <w:r w:rsidRPr="007B340F">
        <w:t xml:space="preserve"> small hotels </w:t>
      </w:r>
      <w:r>
        <w:t>with</w:t>
      </w:r>
      <w:r w:rsidRPr="007B340F">
        <w:t xml:space="preserve"> up to 100 rooms, medium sized </w:t>
      </w:r>
      <w:r>
        <w:t>with</w:t>
      </w:r>
      <w:r w:rsidRPr="007B340F">
        <w:t xml:space="preserve"> between 100 and 200 rooms, </w:t>
      </w:r>
      <w:r>
        <w:t>and</w:t>
      </w:r>
      <w:r w:rsidRPr="007B340F">
        <w:t xml:space="preserve"> large hotels </w:t>
      </w:r>
      <w:r>
        <w:t>with</w:t>
      </w:r>
      <w:r w:rsidRPr="007B340F">
        <w:t xml:space="preserve"> more than 200 rooms</w:t>
      </w:r>
      <w:r w:rsidR="002E2D70">
        <w:t xml:space="preserve"> (Baker, </w:t>
      </w:r>
      <w:r>
        <w:t xml:space="preserve">Bradley, </w:t>
      </w:r>
      <w:r w:rsidR="002E2D70">
        <w:t xml:space="preserve">&amp; Huyton, </w:t>
      </w:r>
      <w:r>
        <w:t>2000)</w:t>
      </w:r>
      <w:r w:rsidRPr="007B340F">
        <w:t xml:space="preserve">. </w:t>
      </w:r>
      <w:r>
        <w:t>Duarte</w:t>
      </w:r>
      <w:r w:rsidR="00503BFF">
        <w:t>’s</w:t>
      </w:r>
      <w:r>
        <w:t xml:space="preserve"> (1996) categorization is more approximate to Brazil’s reality, where the majority of hotels located in metropolitan areas have less than 50 rooms and only 20% have more than 100 rooms (IBGE, 2012). </w:t>
      </w:r>
      <w:r w:rsidR="00264E57" w:rsidRPr="00264E57">
        <w:t xml:space="preserve"> </w:t>
      </w:r>
      <w:r w:rsidR="00264E57">
        <w:t>As this study does not differentiation small-sized hotels from medium-sized hotels, as both categorization suggests, 200 room was used as a cut-off point to differentiation SMPs from large ones.</w:t>
      </w:r>
    </w:p>
    <w:p w14:paraId="534F83B0" w14:textId="782E0B69" w:rsidR="003A2800" w:rsidRDefault="003A2800" w:rsidP="003A2800">
      <w:pPr>
        <w:ind w:firstLine="720"/>
      </w:pPr>
      <w:r>
        <w:t xml:space="preserve">In selecting a sample that appropriately represents the Brazilian lodging industry, </w:t>
      </w:r>
      <w:r w:rsidR="00DC7175">
        <w:t>lodging properties were identified</w:t>
      </w:r>
      <w:r>
        <w:t xml:space="preserve"> from a federal government register (CADASTUR</w:t>
      </w:r>
      <w:r>
        <w:rPr>
          <w:rStyle w:val="FootnoteReference"/>
        </w:rPr>
        <w:footnoteReference w:id="1"/>
      </w:r>
      <w:r>
        <w:t xml:space="preserve">, </w:t>
      </w:r>
      <w:r>
        <w:lastRenderedPageBreak/>
        <w:t xml:space="preserve">2015) and listed by region. Six cities with the highest number of accommodation properties </w:t>
      </w:r>
      <w:r w:rsidR="00787988">
        <w:t xml:space="preserve">in </w:t>
      </w:r>
      <w:r>
        <w:t>Brazil</w:t>
      </w:r>
      <w:r w:rsidR="00787988">
        <w:t>’s five geographical regions</w:t>
      </w:r>
      <w:r>
        <w:t xml:space="preserve"> were listed </w:t>
      </w:r>
      <w:r w:rsidR="00787988">
        <w:t>thus</w:t>
      </w:r>
      <w:r>
        <w:t>: Southea</w:t>
      </w:r>
      <w:r w:rsidR="001E6EA5">
        <w:t>st – Rio de Janeiro (273) and Sã</w:t>
      </w:r>
      <w:r>
        <w:t>o Paulo (234); Northeast – Fortaleza (96); Center-western – Brasilia (50); South – Curitiba (92)</w:t>
      </w:r>
      <w:r w:rsidR="00787988">
        <w:t xml:space="preserve"> and North – Manaus (109). The S</w:t>
      </w:r>
      <w:r>
        <w:t>outheast region was the only region where two cities were analyzed, mainly for two re</w:t>
      </w:r>
      <w:r w:rsidR="001E6EA5">
        <w:t>asons: (1) Rio de Janeiro and Sã</w:t>
      </w:r>
      <w:r>
        <w:t>o Paulo are the top two capital cities in number of registered accommodations properties in the country (CADASTUR, 2015); and (2) they are the two cities with the largest numbe</w:t>
      </w:r>
      <w:r w:rsidR="00787988">
        <w:t>r of international arrivals – 2,219,917 and 1,</w:t>
      </w:r>
      <w:r>
        <w:t>597,153 per year respectively (Brasil, 2015</w:t>
      </w:r>
      <w:r w:rsidR="005964BC">
        <w:t>a</w:t>
      </w:r>
      <w:r>
        <w:t xml:space="preserve">), which </w:t>
      </w:r>
      <w:r w:rsidR="00787988">
        <w:t>considerably</w:t>
      </w:r>
      <w:r>
        <w:t xml:space="preserve"> impact</w:t>
      </w:r>
      <w:r w:rsidR="00787988">
        <w:t xml:space="preserve">s </w:t>
      </w:r>
      <w:r>
        <w:t>the country’s lodging industry.</w:t>
      </w:r>
    </w:p>
    <w:p w14:paraId="0B6A5A76" w14:textId="595692DD" w:rsidR="00FD0286" w:rsidRDefault="00FD0286" w:rsidP="00FD0286">
      <w:pPr>
        <w:pStyle w:val="Caption"/>
      </w:pPr>
    </w:p>
    <w:p w14:paraId="28A05DB1" w14:textId="3BFEB525" w:rsidR="00FD0286" w:rsidRDefault="00FD0286" w:rsidP="000739E5">
      <w:r w:rsidRPr="00FD0286">
        <w:rPr>
          <w:noProof/>
          <w:lang w:eastAsia="en-US"/>
        </w:rPr>
        <w:drawing>
          <wp:inline distT="0" distB="0" distL="0" distR="0" wp14:anchorId="1F32C5B5" wp14:editId="0292DB3B">
            <wp:extent cx="4535846" cy="39528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 name="Picture 3"/>
                    <pic:cNvPicPr>
                      <a:picLocks noChangeAspect="1" noChangeArrowheads="1"/>
                    </pic:cNvPicPr>
                  </pic:nvPicPr>
                  <pic:blipFill>
                    <a:blip r:embed="rId9"/>
                    <a:srcRect/>
                    <a:stretch>
                      <a:fillRect/>
                    </a:stretch>
                  </pic:blipFill>
                  <pic:spPr bwMode="auto">
                    <a:xfrm>
                      <a:off x="0" y="0"/>
                      <a:ext cx="4546606" cy="3962252"/>
                    </a:xfrm>
                    <a:prstGeom prst="rect">
                      <a:avLst/>
                    </a:prstGeom>
                    <a:noFill/>
                    <a:ln w="9525">
                      <a:noFill/>
                      <a:miter lim="800000"/>
                      <a:headEnd/>
                      <a:tailEnd/>
                    </a:ln>
                    <a:effectLst/>
                  </pic:spPr>
                </pic:pic>
              </a:graphicData>
            </a:graphic>
          </wp:inline>
        </w:drawing>
      </w:r>
    </w:p>
    <w:p w14:paraId="35780D8E" w14:textId="60BA9720" w:rsidR="00FD0286" w:rsidRDefault="00FD0286" w:rsidP="00FD0286">
      <w:pPr>
        <w:pStyle w:val="Caption"/>
      </w:pPr>
      <w:bookmarkStart w:id="28" w:name="_Toc449257411"/>
      <w:r w:rsidRPr="00FD0286">
        <w:rPr>
          <w:i/>
        </w:rPr>
        <w:t xml:space="preserve">Figure </w:t>
      </w:r>
      <w:r w:rsidRPr="00FD0286">
        <w:rPr>
          <w:i/>
        </w:rPr>
        <w:fldChar w:fldCharType="begin"/>
      </w:r>
      <w:r w:rsidRPr="00FD0286">
        <w:rPr>
          <w:i/>
        </w:rPr>
        <w:instrText xml:space="preserve"> SEQ Figure \* ARABIC </w:instrText>
      </w:r>
      <w:r w:rsidRPr="00FD0286">
        <w:rPr>
          <w:i/>
        </w:rPr>
        <w:fldChar w:fldCharType="separate"/>
      </w:r>
      <w:r w:rsidR="00457680">
        <w:rPr>
          <w:i/>
          <w:noProof/>
        </w:rPr>
        <w:t>1</w:t>
      </w:r>
      <w:r w:rsidRPr="00FD0286">
        <w:rPr>
          <w:i/>
        </w:rPr>
        <w:fldChar w:fldCharType="end"/>
      </w:r>
      <w:r w:rsidR="00B120E1">
        <w:t>. Brazilian Cities I</w:t>
      </w:r>
      <w:r>
        <w:t>nvestigated.</w:t>
      </w:r>
      <w:bookmarkEnd w:id="28"/>
    </w:p>
    <w:p w14:paraId="2C7BD340" w14:textId="6A04C108" w:rsidR="007B54EE" w:rsidRDefault="00787988" w:rsidP="007B54EE">
      <w:pPr>
        <w:ind w:firstLine="720"/>
      </w:pPr>
      <w:r>
        <w:lastRenderedPageBreak/>
        <w:t xml:space="preserve">Among </w:t>
      </w:r>
      <w:r w:rsidR="007B54EE" w:rsidRPr="005873BD">
        <w:t>properties located in the six cities, properties whose number</w:t>
      </w:r>
      <w:r>
        <w:t>s</w:t>
      </w:r>
      <w:r w:rsidR="007B54EE" w:rsidRPr="005873BD">
        <w:t xml:space="preserve"> of rooms are greater than 200</w:t>
      </w:r>
      <w:r w:rsidR="00A86BF4">
        <w:t>,</w:t>
      </w:r>
      <w:r w:rsidR="007B54EE" w:rsidRPr="005873BD">
        <w:t xml:space="preserve"> and properties that do not have a webpage or are affiliated to an international chain</w:t>
      </w:r>
      <w:r>
        <w:t xml:space="preserve"> were excluded in order to present </w:t>
      </w:r>
      <w:r w:rsidR="007B54EE" w:rsidRPr="005873BD">
        <w:t>a sample of Brazilian SMPs</w:t>
      </w:r>
      <w:r>
        <w:t xml:space="preserve">. A sample of 150 properties from </w:t>
      </w:r>
      <w:r w:rsidR="007B54EE" w:rsidRPr="005873BD">
        <w:t>a total number of 498 pr</w:t>
      </w:r>
      <w:r w:rsidR="004854CD">
        <w:t xml:space="preserve">operties was selected using </w:t>
      </w:r>
      <w:r w:rsidR="007B54EE" w:rsidRPr="005873BD">
        <w:t>stratified random sampling; a sample from each city is</w:t>
      </w:r>
      <w:r>
        <w:t xml:space="preserve"> taken in a number proportion of</w:t>
      </w:r>
      <w:r w:rsidR="007B54EE" w:rsidRPr="005873BD">
        <w:t xml:space="preserve"> the total 498 properties.</w:t>
      </w:r>
    </w:p>
    <w:p w14:paraId="25640FB3" w14:textId="4D735887" w:rsidR="003A2800" w:rsidRDefault="003A2800" w:rsidP="003A2800">
      <w:pPr>
        <w:ind w:firstLine="720"/>
      </w:pPr>
      <w:r>
        <w:t xml:space="preserve">Table </w:t>
      </w:r>
      <w:r w:rsidR="0064486E">
        <w:t>2</w:t>
      </w:r>
      <w:r>
        <w:t xml:space="preserve"> presents the sample properties’ locations and characteristics. Two-thirds of the Brazilian SMPs are independent although </w:t>
      </w:r>
      <w:r w:rsidR="00016D33">
        <w:t xml:space="preserve">domestic </w:t>
      </w:r>
      <w:r>
        <w:t xml:space="preserve">chain </w:t>
      </w:r>
      <w:r w:rsidR="001E6EA5">
        <w:t>affiliated SMPs exist more in São Paulo and Brasilia. Sã</w:t>
      </w:r>
      <w:r>
        <w:t>o Paulo is the most populated city in Brazil and it is considered the financ</w:t>
      </w:r>
      <w:r w:rsidR="00021A47">
        <w:t>ial center of Latin America (</w:t>
      </w:r>
      <w:r w:rsidR="00021A47" w:rsidRPr="00021A47">
        <w:t>São</w:t>
      </w:r>
      <w:r>
        <w:t xml:space="preserve"> Paulo, 2015). Furthermore, it is the Brazilian city with the highest number of accommodation properties in metropolitan areas (IBGE, 2012). Brasilia, on the other hand, is the capital city of Brazil and it is the country’s political center. </w:t>
      </w:r>
      <w:r w:rsidR="00810CDC">
        <w:t>Therefore,</w:t>
      </w:r>
      <w:r>
        <w:t xml:space="preserve"> the hospitality competition in these two cities is high and chain-affiliated hotels may have some advantages such as enhance access to resources and knowledge (Ingram &amp; Baum, 1997). </w:t>
      </w:r>
    </w:p>
    <w:p w14:paraId="6310AFA3" w14:textId="52FB24DA" w:rsidR="001B6558" w:rsidRDefault="001B6558" w:rsidP="003A2800">
      <w:pPr>
        <w:ind w:firstLine="720"/>
      </w:pPr>
    </w:p>
    <w:p w14:paraId="07C1AAB9" w14:textId="6461B1EE" w:rsidR="001B6558" w:rsidRDefault="001B6558" w:rsidP="003A2800">
      <w:pPr>
        <w:ind w:firstLine="720"/>
      </w:pPr>
    </w:p>
    <w:p w14:paraId="12F3DECB" w14:textId="353C19FB" w:rsidR="001B6558" w:rsidRDefault="001B6558" w:rsidP="003A2800">
      <w:pPr>
        <w:ind w:firstLine="720"/>
      </w:pPr>
    </w:p>
    <w:p w14:paraId="5DBD7B9D" w14:textId="40F67EF4" w:rsidR="001B6558" w:rsidRDefault="001B6558" w:rsidP="003A2800">
      <w:pPr>
        <w:ind w:firstLine="720"/>
      </w:pPr>
    </w:p>
    <w:p w14:paraId="4B71204B" w14:textId="2E6BE6A7" w:rsidR="00FD0286" w:rsidRDefault="00FD0286" w:rsidP="003A2800">
      <w:pPr>
        <w:ind w:firstLine="720"/>
      </w:pPr>
    </w:p>
    <w:p w14:paraId="7C7C5D6C" w14:textId="7D03AA5D" w:rsidR="00FD0286" w:rsidRDefault="00FD0286" w:rsidP="003A2800">
      <w:pPr>
        <w:ind w:firstLine="720"/>
      </w:pPr>
    </w:p>
    <w:p w14:paraId="10AB9F1C" w14:textId="58434083" w:rsidR="00FD0286" w:rsidRDefault="00FD0286" w:rsidP="003A2800">
      <w:pPr>
        <w:ind w:firstLine="720"/>
      </w:pPr>
    </w:p>
    <w:p w14:paraId="270EB8CF" w14:textId="303C0543" w:rsidR="00FD0286" w:rsidRDefault="00FD0286" w:rsidP="003A2800">
      <w:pPr>
        <w:ind w:firstLine="720"/>
      </w:pPr>
    </w:p>
    <w:p w14:paraId="323998E8" w14:textId="25CEC496" w:rsidR="003A2800" w:rsidRPr="004A5F04" w:rsidRDefault="00706A4C" w:rsidP="00706A4C">
      <w:pPr>
        <w:pStyle w:val="Caption"/>
        <w:rPr>
          <w:b/>
        </w:rPr>
      </w:pPr>
      <w:bookmarkStart w:id="29" w:name="_Toc449375965"/>
      <w:r w:rsidRPr="004A5F04">
        <w:rPr>
          <w:b/>
        </w:rPr>
        <w:lastRenderedPageBreak/>
        <w:t xml:space="preserve">Table </w:t>
      </w:r>
      <w:r w:rsidR="00857A7B" w:rsidRPr="004A5F04">
        <w:rPr>
          <w:b/>
        </w:rPr>
        <w:fldChar w:fldCharType="begin"/>
      </w:r>
      <w:r w:rsidR="00857A7B" w:rsidRPr="004A5F04">
        <w:rPr>
          <w:b/>
        </w:rPr>
        <w:instrText xml:space="preserve"> SEQ Table \* ARABIC </w:instrText>
      </w:r>
      <w:r w:rsidR="00857A7B" w:rsidRPr="004A5F04">
        <w:rPr>
          <w:b/>
        </w:rPr>
        <w:fldChar w:fldCharType="separate"/>
      </w:r>
      <w:r w:rsidR="00457680">
        <w:rPr>
          <w:b/>
          <w:noProof/>
        </w:rPr>
        <w:t>2</w:t>
      </w:r>
      <w:r w:rsidR="00857A7B" w:rsidRPr="004A5F04">
        <w:rPr>
          <w:b/>
          <w:noProof/>
        </w:rPr>
        <w:fldChar w:fldCharType="end"/>
      </w:r>
      <w:r w:rsidR="004A5F04" w:rsidRPr="004A5F04">
        <w:rPr>
          <w:b/>
        </w:rPr>
        <w:t xml:space="preserve">: </w:t>
      </w:r>
      <w:r w:rsidR="003A2800" w:rsidRPr="004A5F04">
        <w:rPr>
          <w:b/>
        </w:rPr>
        <w:t>Sample Data</w:t>
      </w:r>
      <w:bookmarkEnd w:id="29"/>
    </w:p>
    <w:tbl>
      <w:tblPr>
        <w:tblStyle w:val="SombreamentoClaro1"/>
        <w:tblW w:w="8480" w:type="dxa"/>
        <w:shd w:val="clear" w:color="auto" w:fill="FFFFFF" w:themeFill="background1"/>
        <w:tblLayout w:type="fixed"/>
        <w:tblLook w:val="04A0" w:firstRow="1" w:lastRow="0" w:firstColumn="1" w:lastColumn="0" w:noHBand="0" w:noVBand="1"/>
      </w:tblPr>
      <w:tblGrid>
        <w:gridCol w:w="1710"/>
        <w:gridCol w:w="1152"/>
        <w:gridCol w:w="1896"/>
        <w:gridCol w:w="959"/>
        <w:gridCol w:w="1510"/>
        <w:gridCol w:w="1253"/>
      </w:tblGrid>
      <w:tr w:rsidR="003A2800" w:rsidRPr="00051850" w14:paraId="7D110778" w14:textId="77777777" w:rsidTr="001E6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6ABC988" w14:textId="77777777" w:rsidR="003A2800" w:rsidRPr="00051850" w:rsidRDefault="003A2800" w:rsidP="00D85F67">
            <w:pPr>
              <w:spacing w:line="240" w:lineRule="auto"/>
            </w:pPr>
            <w:r w:rsidRPr="00051850">
              <w:t>Region</w:t>
            </w:r>
          </w:p>
        </w:tc>
        <w:tc>
          <w:tcPr>
            <w:tcW w:w="1152" w:type="dxa"/>
            <w:shd w:val="clear" w:color="auto" w:fill="FFFFFF" w:themeFill="background1"/>
          </w:tcPr>
          <w:p w14:paraId="675F4AA9" w14:textId="77777777" w:rsidR="003A2800" w:rsidRPr="00051850" w:rsidRDefault="003A2800" w:rsidP="00D85F67">
            <w:pPr>
              <w:spacing w:line="240" w:lineRule="auto"/>
              <w:cnfStyle w:val="100000000000" w:firstRow="1" w:lastRow="0" w:firstColumn="0" w:lastColumn="0" w:oddVBand="0" w:evenVBand="0" w:oddHBand="0" w:evenHBand="0" w:firstRowFirstColumn="0" w:firstRowLastColumn="0" w:lastRowFirstColumn="0" w:lastRowLastColumn="0"/>
            </w:pPr>
            <w:r w:rsidRPr="00051850">
              <w:t>City</w:t>
            </w:r>
          </w:p>
        </w:tc>
        <w:tc>
          <w:tcPr>
            <w:tcW w:w="1896" w:type="dxa"/>
            <w:shd w:val="clear" w:color="auto" w:fill="FFFFFF" w:themeFill="background1"/>
          </w:tcPr>
          <w:p w14:paraId="4DC01095" w14:textId="77777777" w:rsidR="003A2800" w:rsidRPr="00051850" w:rsidRDefault="003A2800" w:rsidP="00D85F67">
            <w:pPr>
              <w:spacing w:line="240" w:lineRule="auto"/>
              <w:cnfStyle w:val="100000000000" w:firstRow="1" w:lastRow="0" w:firstColumn="0" w:lastColumn="0" w:oddVBand="0" w:evenVBand="0" w:oddHBand="0" w:evenHBand="0" w:firstRowFirstColumn="0" w:firstRowLastColumn="0" w:lastRowFirstColumn="0" w:lastRowLastColumn="0"/>
            </w:pPr>
            <w:r w:rsidRPr="00051850">
              <w:t>Accommodation type</w:t>
            </w:r>
          </w:p>
        </w:tc>
        <w:tc>
          <w:tcPr>
            <w:tcW w:w="959" w:type="dxa"/>
            <w:shd w:val="clear" w:color="auto" w:fill="FFFFFF" w:themeFill="background1"/>
          </w:tcPr>
          <w:p w14:paraId="5C490024" w14:textId="77777777" w:rsidR="003A2800" w:rsidRPr="00051850" w:rsidRDefault="003A2800" w:rsidP="00D85F67">
            <w:pPr>
              <w:spacing w:line="240" w:lineRule="auto"/>
              <w:cnfStyle w:val="100000000000" w:firstRow="1" w:lastRow="0" w:firstColumn="0" w:lastColumn="0" w:oddVBand="0" w:evenVBand="0" w:oddHBand="0" w:evenHBand="0" w:firstRowFirstColumn="0" w:firstRowLastColumn="0" w:lastRowFirstColumn="0" w:lastRowLastColumn="0"/>
            </w:pPr>
            <w:r>
              <w:t xml:space="preserve">SMPs </w:t>
            </w:r>
          </w:p>
        </w:tc>
        <w:tc>
          <w:tcPr>
            <w:tcW w:w="1510" w:type="dxa"/>
            <w:shd w:val="clear" w:color="auto" w:fill="FFFFFF" w:themeFill="background1"/>
          </w:tcPr>
          <w:p w14:paraId="77974103" w14:textId="77777777" w:rsidR="003A2800" w:rsidRDefault="003A2800" w:rsidP="00D85F67">
            <w:pPr>
              <w:spacing w:line="240" w:lineRule="auto"/>
              <w:cnfStyle w:val="100000000000" w:firstRow="1" w:lastRow="0" w:firstColumn="0" w:lastColumn="0" w:oddVBand="0" w:evenVBand="0" w:oddHBand="0" w:evenHBand="0" w:firstRowFirstColumn="0" w:firstRowLastColumn="0" w:lastRowFirstColumn="0" w:lastRowLastColumn="0"/>
            </w:pPr>
            <w:r>
              <w:t xml:space="preserve">Independent </w:t>
            </w:r>
          </w:p>
        </w:tc>
        <w:tc>
          <w:tcPr>
            <w:tcW w:w="1253" w:type="dxa"/>
            <w:shd w:val="clear" w:color="auto" w:fill="FFFFFF" w:themeFill="background1"/>
          </w:tcPr>
          <w:p w14:paraId="00A60B6D" w14:textId="77777777" w:rsidR="003A2800" w:rsidRDefault="003A2800" w:rsidP="00D85F67">
            <w:pPr>
              <w:spacing w:line="240" w:lineRule="auto"/>
              <w:cnfStyle w:val="100000000000" w:firstRow="1" w:lastRow="0" w:firstColumn="0" w:lastColumn="0" w:oddVBand="0" w:evenVBand="0" w:oddHBand="0" w:evenHBand="0" w:firstRowFirstColumn="0" w:firstRowLastColumn="0" w:lastRowFirstColumn="0" w:lastRowLastColumn="0"/>
            </w:pPr>
            <w:r>
              <w:t>Chain affiliated</w:t>
            </w:r>
          </w:p>
        </w:tc>
      </w:tr>
      <w:tr w:rsidR="003A2800" w:rsidRPr="00051850" w14:paraId="275A8C2C"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1158939D" w14:textId="77777777" w:rsidR="003A2800" w:rsidRPr="00051850" w:rsidRDefault="003A2800" w:rsidP="00D85F67">
            <w:pPr>
              <w:spacing w:line="240" w:lineRule="auto"/>
            </w:pPr>
            <w:r w:rsidRPr="00420149">
              <w:rPr>
                <w:b w:val="0"/>
              </w:rPr>
              <w:t>Southeast</w:t>
            </w:r>
          </w:p>
        </w:tc>
        <w:tc>
          <w:tcPr>
            <w:tcW w:w="1152" w:type="dxa"/>
            <w:shd w:val="clear" w:color="auto" w:fill="FFFFFF" w:themeFill="background1"/>
          </w:tcPr>
          <w:p w14:paraId="0E23A735"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Rio de Janeiro</w:t>
            </w:r>
          </w:p>
        </w:tc>
        <w:tc>
          <w:tcPr>
            <w:tcW w:w="1896" w:type="dxa"/>
            <w:shd w:val="clear" w:color="auto" w:fill="FFFFFF" w:themeFill="background1"/>
          </w:tcPr>
          <w:p w14:paraId="08D26670"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Hotel</w:t>
            </w:r>
          </w:p>
        </w:tc>
        <w:tc>
          <w:tcPr>
            <w:tcW w:w="959" w:type="dxa"/>
            <w:shd w:val="clear" w:color="auto" w:fill="FFFFFF" w:themeFill="background1"/>
          </w:tcPr>
          <w:p w14:paraId="0AB0836C"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43</w:t>
            </w:r>
          </w:p>
        </w:tc>
        <w:tc>
          <w:tcPr>
            <w:tcW w:w="1510" w:type="dxa"/>
            <w:shd w:val="clear" w:color="auto" w:fill="FFFFFF" w:themeFill="background1"/>
          </w:tcPr>
          <w:p w14:paraId="30AE8A92" w14:textId="6E740E87" w:rsidR="003A2800" w:rsidRPr="00051850" w:rsidRDefault="00E312EB" w:rsidP="00D85F67">
            <w:pPr>
              <w:spacing w:line="240" w:lineRule="auto"/>
              <w:cnfStyle w:val="000000100000" w:firstRow="0" w:lastRow="0" w:firstColumn="0" w:lastColumn="0" w:oddVBand="0" w:evenVBand="0" w:oddHBand="1" w:evenHBand="0" w:firstRowFirstColumn="0" w:firstRowLastColumn="0" w:lastRowFirstColumn="0" w:lastRowLastColumn="0"/>
            </w:pPr>
            <w:r>
              <w:t>35</w:t>
            </w:r>
          </w:p>
        </w:tc>
        <w:tc>
          <w:tcPr>
            <w:tcW w:w="1253" w:type="dxa"/>
            <w:shd w:val="clear" w:color="auto" w:fill="FFFFFF" w:themeFill="background1"/>
          </w:tcPr>
          <w:p w14:paraId="3306CFB1" w14:textId="0213BEC4" w:rsidR="003A2800" w:rsidRPr="00051850" w:rsidRDefault="00E312EB" w:rsidP="00D85F67">
            <w:pPr>
              <w:spacing w:line="240" w:lineRule="auto"/>
              <w:cnfStyle w:val="000000100000" w:firstRow="0" w:lastRow="0" w:firstColumn="0" w:lastColumn="0" w:oddVBand="0" w:evenVBand="0" w:oddHBand="1" w:evenHBand="0" w:firstRowFirstColumn="0" w:firstRowLastColumn="0" w:lastRowFirstColumn="0" w:lastRowLastColumn="0"/>
            </w:pPr>
            <w:r>
              <w:t>8</w:t>
            </w:r>
          </w:p>
        </w:tc>
      </w:tr>
      <w:tr w:rsidR="003A2800" w:rsidRPr="00051850" w14:paraId="19148983"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57C049C7" w14:textId="77777777" w:rsidR="003A2800" w:rsidRPr="00420149" w:rsidRDefault="003A2800" w:rsidP="00D85F67">
            <w:pPr>
              <w:spacing w:line="240" w:lineRule="auto"/>
            </w:pPr>
          </w:p>
        </w:tc>
        <w:tc>
          <w:tcPr>
            <w:tcW w:w="1152" w:type="dxa"/>
            <w:shd w:val="clear" w:color="auto" w:fill="FFFFFF" w:themeFill="background1"/>
          </w:tcPr>
          <w:p w14:paraId="06DB3050"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21D91873"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Hostel</w:t>
            </w:r>
          </w:p>
        </w:tc>
        <w:tc>
          <w:tcPr>
            <w:tcW w:w="959" w:type="dxa"/>
            <w:shd w:val="clear" w:color="auto" w:fill="FFFFFF" w:themeFill="background1"/>
          </w:tcPr>
          <w:p w14:paraId="208BADC6"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6</w:t>
            </w:r>
          </w:p>
        </w:tc>
        <w:tc>
          <w:tcPr>
            <w:tcW w:w="1510" w:type="dxa"/>
            <w:shd w:val="clear" w:color="auto" w:fill="FFFFFF" w:themeFill="background1"/>
          </w:tcPr>
          <w:p w14:paraId="29964F09"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5</w:t>
            </w:r>
          </w:p>
        </w:tc>
        <w:tc>
          <w:tcPr>
            <w:tcW w:w="1253" w:type="dxa"/>
            <w:shd w:val="clear" w:color="auto" w:fill="FFFFFF" w:themeFill="background1"/>
          </w:tcPr>
          <w:p w14:paraId="0662D867"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1</w:t>
            </w:r>
          </w:p>
        </w:tc>
      </w:tr>
      <w:tr w:rsidR="003A2800" w:rsidRPr="00051850" w14:paraId="5DB8D708"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43EC32DE" w14:textId="77777777" w:rsidR="003A2800" w:rsidRPr="00420149" w:rsidRDefault="003A2800" w:rsidP="00D85F67">
            <w:pPr>
              <w:spacing w:line="240" w:lineRule="auto"/>
            </w:pPr>
          </w:p>
        </w:tc>
        <w:tc>
          <w:tcPr>
            <w:tcW w:w="1152" w:type="dxa"/>
            <w:shd w:val="clear" w:color="auto" w:fill="FFFFFF" w:themeFill="background1"/>
          </w:tcPr>
          <w:p w14:paraId="5768450A"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562D7B08"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B&amp;B</w:t>
            </w:r>
          </w:p>
        </w:tc>
        <w:tc>
          <w:tcPr>
            <w:tcW w:w="959" w:type="dxa"/>
            <w:shd w:val="clear" w:color="auto" w:fill="FFFFFF" w:themeFill="background1"/>
          </w:tcPr>
          <w:p w14:paraId="29D5B90D"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2</w:t>
            </w:r>
          </w:p>
        </w:tc>
        <w:tc>
          <w:tcPr>
            <w:tcW w:w="1510" w:type="dxa"/>
            <w:shd w:val="clear" w:color="auto" w:fill="FFFFFF" w:themeFill="background1"/>
          </w:tcPr>
          <w:p w14:paraId="0728E4B8"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2</w:t>
            </w:r>
          </w:p>
        </w:tc>
        <w:tc>
          <w:tcPr>
            <w:tcW w:w="1253" w:type="dxa"/>
            <w:shd w:val="clear" w:color="auto" w:fill="FFFFFF" w:themeFill="background1"/>
          </w:tcPr>
          <w:p w14:paraId="46DB14C6"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0</w:t>
            </w:r>
          </w:p>
        </w:tc>
      </w:tr>
      <w:tr w:rsidR="003A2800" w:rsidRPr="00051850" w14:paraId="68FF6528"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171E255A" w14:textId="77777777" w:rsidR="003A2800" w:rsidRPr="00420149" w:rsidRDefault="003A2800" w:rsidP="00D85F67">
            <w:pPr>
              <w:spacing w:line="240" w:lineRule="auto"/>
            </w:pPr>
          </w:p>
        </w:tc>
        <w:tc>
          <w:tcPr>
            <w:tcW w:w="1152" w:type="dxa"/>
            <w:shd w:val="clear" w:color="auto" w:fill="FFFFFF" w:themeFill="background1"/>
          </w:tcPr>
          <w:p w14:paraId="7A8BA032"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598D8856" w14:textId="77777777" w:rsidR="003A2800" w:rsidRPr="0095591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sidRPr="0095591B">
              <w:rPr>
                <w:b/>
              </w:rPr>
              <w:t>Total</w:t>
            </w:r>
          </w:p>
        </w:tc>
        <w:tc>
          <w:tcPr>
            <w:tcW w:w="959" w:type="dxa"/>
            <w:shd w:val="clear" w:color="auto" w:fill="FFFFFF" w:themeFill="background1"/>
          </w:tcPr>
          <w:p w14:paraId="25B433EB" w14:textId="77777777" w:rsidR="003A2800" w:rsidRPr="005B5CE7"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Pr>
                <w:b/>
              </w:rPr>
              <w:t>51</w:t>
            </w:r>
          </w:p>
        </w:tc>
        <w:tc>
          <w:tcPr>
            <w:tcW w:w="1510" w:type="dxa"/>
            <w:shd w:val="clear" w:color="auto" w:fill="FFFFFF" w:themeFill="background1"/>
          </w:tcPr>
          <w:p w14:paraId="0D388EB3" w14:textId="5AE70F6B" w:rsidR="003A2800" w:rsidRPr="002C35C0" w:rsidRDefault="00E312EB"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Pr>
                <w:b/>
              </w:rPr>
              <w:t>42</w:t>
            </w:r>
          </w:p>
        </w:tc>
        <w:tc>
          <w:tcPr>
            <w:tcW w:w="1253" w:type="dxa"/>
            <w:shd w:val="clear" w:color="auto" w:fill="FFFFFF" w:themeFill="background1"/>
          </w:tcPr>
          <w:p w14:paraId="4DC711B7" w14:textId="237EBBB2" w:rsidR="003A2800" w:rsidRPr="002C35C0" w:rsidRDefault="00E312EB"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Pr>
                <w:b/>
              </w:rPr>
              <w:t>9</w:t>
            </w:r>
          </w:p>
        </w:tc>
      </w:tr>
      <w:tr w:rsidR="003A2800" w:rsidRPr="00051850" w14:paraId="2BEB269D"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28D89AE8" w14:textId="77777777" w:rsidR="003A2800" w:rsidRPr="00420149" w:rsidRDefault="003A2800" w:rsidP="00D85F67">
            <w:pPr>
              <w:spacing w:line="240" w:lineRule="auto"/>
            </w:pPr>
          </w:p>
        </w:tc>
        <w:tc>
          <w:tcPr>
            <w:tcW w:w="1152" w:type="dxa"/>
            <w:shd w:val="clear" w:color="auto" w:fill="FFFFFF" w:themeFill="background1"/>
          </w:tcPr>
          <w:p w14:paraId="18BB74ED"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6A8155E0"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959" w:type="dxa"/>
            <w:shd w:val="clear" w:color="auto" w:fill="FFFFFF" w:themeFill="background1"/>
          </w:tcPr>
          <w:p w14:paraId="7EC871E6"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510" w:type="dxa"/>
            <w:shd w:val="clear" w:color="auto" w:fill="FFFFFF" w:themeFill="background1"/>
          </w:tcPr>
          <w:p w14:paraId="6AC68A99"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253" w:type="dxa"/>
            <w:shd w:val="clear" w:color="auto" w:fill="FFFFFF" w:themeFill="background1"/>
          </w:tcPr>
          <w:p w14:paraId="5DC00E22"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r>
      <w:tr w:rsidR="003A2800" w:rsidRPr="00051850" w14:paraId="7EBC0E92"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77351CF7" w14:textId="77777777" w:rsidR="003A2800" w:rsidRPr="00420149" w:rsidRDefault="003A2800" w:rsidP="00D85F67">
            <w:pPr>
              <w:spacing w:line="240" w:lineRule="auto"/>
              <w:rPr>
                <w:b w:val="0"/>
              </w:rPr>
            </w:pPr>
          </w:p>
        </w:tc>
        <w:tc>
          <w:tcPr>
            <w:tcW w:w="1152" w:type="dxa"/>
            <w:shd w:val="clear" w:color="auto" w:fill="FFFFFF" w:themeFill="background1"/>
          </w:tcPr>
          <w:p w14:paraId="4BA517F5"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1794DEF5"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Hotel</w:t>
            </w:r>
          </w:p>
        </w:tc>
        <w:tc>
          <w:tcPr>
            <w:tcW w:w="959" w:type="dxa"/>
            <w:shd w:val="clear" w:color="auto" w:fill="FFFFFF" w:themeFill="background1"/>
          </w:tcPr>
          <w:p w14:paraId="453A2562"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16</w:t>
            </w:r>
          </w:p>
        </w:tc>
        <w:tc>
          <w:tcPr>
            <w:tcW w:w="1510" w:type="dxa"/>
            <w:shd w:val="clear" w:color="auto" w:fill="FFFFFF" w:themeFill="background1"/>
          </w:tcPr>
          <w:p w14:paraId="62B90C46"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7</w:t>
            </w:r>
          </w:p>
        </w:tc>
        <w:tc>
          <w:tcPr>
            <w:tcW w:w="1253" w:type="dxa"/>
            <w:shd w:val="clear" w:color="auto" w:fill="FFFFFF" w:themeFill="background1"/>
          </w:tcPr>
          <w:p w14:paraId="7018B3F1"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9</w:t>
            </w:r>
          </w:p>
        </w:tc>
      </w:tr>
      <w:tr w:rsidR="003A2800" w:rsidRPr="00051850" w14:paraId="182A7278"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0F87F825" w14:textId="77777777" w:rsidR="003A2800" w:rsidRPr="00051850" w:rsidRDefault="003A2800" w:rsidP="00D85F67">
            <w:pPr>
              <w:spacing w:line="240" w:lineRule="auto"/>
              <w:rPr>
                <w:b w:val="0"/>
              </w:rPr>
            </w:pPr>
            <w:r w:rsidRPr="00051850">
              <w:rPr>
                <w:b w:val="0"/>
              </w:rPr>
              <w:t>Southeast</w:t>
            </w:r>
          </w:p>
        </w:tc>
        <w:tc>
          <w:tcPr>
            <w:tcW w:w="1152" w:type="dxa"/>
            <w:shd w:val="clear" w:color="auto" w:fill="FFFFFF" w:themeFill="background1"/>
          </w:tcPr>
          <w:p w14:paraId="6E4755B7" w14:textId="5365CB76" w:rsidR="003A2800" w:rsidRPr="00051850" w:rsidRDefault="001E6EA5" w:rsidP="00D85F67">
            <w:pPr>
              <w:spacing w:line="240" w:lineRule="auto"/>
              <w:cnfStyle w:val="000000100000" w:firstRow="0" w:lastRow="0" w:firstColumn="0" w:lastColumn="0" w:oddVBand="0" w:evenVBand="0" w:oddHBand="1" w:evenHBand="0" w:firstRowFirstColumn="0" w:firstRowLastColumn="0" w:lastRowFirstColumn="0" w:lastRowLastColumn="0"/>
            </w:pPr>
            <w:r>
              <w:t>Sã</w:t>
            </w:r>
            <w:r w:rsidR="003A2800" w:rsidRPr="00051850">
              <w:t>o Paulo</w:t>
            </w:r>
          </w:p>
        </w:tc>
        <w:tc>
          <w:tcPr>
            <w:tcW w:w="1896" w:type="dxa"/>
            <w:shd w:val="clear" w:color="auto" w:fill="FFFFFF" w:themeFill="background1"/>
          </w:tcPr>
          <w:p w14:paraId="41B0491D"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Flat/Apart Hotel</w:t>
            </w:r>
          </w:p>
        </w:tc>
        <w:tc>
          <w:tcPr>
            <w:tcW w:w="959" w:type="dxa"/>
            <w:shd w:val="clear" w:color="auto" w:fill="FFFFFF" w:themeFill="background1"/>
          </w:tcPr>
          <w:p w14:paraId="22F1AC49"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10</w:t>
            </w:r>
          </w:p>
        </w:tc>
        <w:tc>
          <w:tcPr>
            <w:tcW w:w="1510" w:type="dxa"/>
            <w:shd w:val="clear" w:color="auto" w:fill="FFFFFF" w:themeFill="background1"/>
          </w:tcPr>
          <w:p w14:paraId="2C6B42B0"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w:t>
            </w:r>
          </w:p>
        </w:tc>
        <w:tc>
          <w:tcPr>
            <w:tcW w:w="1253" w:type="dxa"/>
            <w:shd w:val="clear" w:color="auto" w:fill="FFFFFF" w:themeFill="background1"/>
          </w:tcPr>
          <w:p w14:paraId="29EA2F6F"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9</w:t>
            </w:r>
          </w:p>
        </w:tc>
      </w:tr>
      <w:tr w:rsidR="003A2800" w:rsidRPr="00051850" w14:paraId="7A2B0C2C"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2F762176" w14:textId="77777777" w:rsidR="003A2800" w:rsidRPr="00051850" w:rsidRDefault="003A2800" w:rsidP="00D85F67">
            <w:pPr>
              <w:spacing w:line="240" w:lineRule="auto"/>
            </w:pPr>
          </w:p>
        </w:tc>
        <w:tc>
          <w:tcPr>
            <w:tcW w:w="1152" w:type="dxa"/>
            <w:shd w:val="clear" w:color="auto" w:fill="FFFFFF" w:themeFill="background1"/>
          </w:tcPr>
          <w:p w14:paraId="61EE8ABA"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174CD9C4"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Hostel</w:t>
            </w:r>
          </w:p>
        </w:tc>
        <w:tc>
          <w:tcPr>
            <w:tcW w:w="959" w:type="dxa"/>
            <w:shd w:val="clear" w:color="auto" w:fill="FFFFFF" w:themeFill="background1"/>
          </w:tcPr>
          <w:p w14:paraId="7A4ADFA9"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7</w:t>
            </w:r>
          </w:p>
        </w:tc>
        <w:tc>
          <w:tcPr>
            <w:tcW w:w="1510" w:type="dxa"/>
            <w:shd w:val="clear" w:color="auto" w:fill="FFFFFF" w:themeFill="background1"/>
          </w:tcPr>
          <w:p w14:paraId="25733DB9"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7</w:t>
            </w:r>
          </w:p>
        </w:tc>
        <w:tc>
          <w:tcPr>
            <w:tcW w:w="1253" w:type="dxa"/>
            <w:shd w:val="clear" w:color="auto" w:fill="FFFFFF" w:themeFill="background1"/>
          </w:tcPr>
          <w:p w14:paraId="5113A844"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0</w:t>
            </w:r>
          </w:p>
        </w:tc>
      </w:tr>
      <w:tr w:rsidR="003A2800" w:rsidRPr="00051850" w14:paraId="0EE37054"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07EDB29" w14:textId="77777777" w:rsidR="003A2800" w:rsidRPr="00051850" w:rsidRDefault="003A2800" w:rsidP="00D85F67">
            <w:pPr>
              <w:spacing w:line="240" w:lineRule="auto"/>
            </w:pPr>
          </w:p>
        </w:tc>
        <w:tc>
          <w:tcPr>
            <w:tcW w:w="1152" w:type="dxa"/>
            <w:shd w:val="clear" w:color="auto" w:fill="FFFFFF" w:themeFill="background1"/>
          </w:tcPr>
          <w:p w14:paraId="7DAA9260"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13BE6EF4" w14:textId="77777777" w:rsidR="003A2800" w:rsidRPr="00081A36"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081A36">
              <w:rPr>
                <w:b/>
              </w:rPr>
              <w:t>Total</w:t>
            </w:r>
          </w:p>
        </w:tc>
        <w:tc>
          <w:tcPr>
            <w:tcW w:w="959" w:type="dxa"/>
            <w:shd w:val="clear" w:color="auto" w:fill="FFFFFF" w:themeFill="background1"/>
          </w:tcPr>
          <w:p w14:paraId="0BB346B5" w14:textId="77777777" w:rsidR="003A2800" w:rsidRPr="00081A36"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33</w:t>
            </w:r>
          </w:p>
        </w:tc>
        <w:tc>
          <w:tcPr>
            <w:tcW w:w="1510" w:type="dxa"/>
            <w:shd w:val="clear" w:color="auto" w:fill="FFFFFF" w:themeFill="background1"/>
          </w:tcPr>
          <w:p w14:paraId="77AC4CD7" w14:textId="77777777" w:rsidR="003A2800" w:rsidRPr="00081A36"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15</w:t>
            </w:r>
          </w:p>
        </w:tc>
        <w:tc>
          <w:tcPr>
            <w:tcW w:w="1253" w:type="dxa"/>
            <w:shd w:val="clear" w:color="auto" w:fill="FFFFFF" w:themeFill="background1"/>
          </w:tcPr>
          <w:p w14:paraId="280CD210" w14:textId="77777777" w:rsidR="003A2800" w:rsidRPr="00081A36"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18</w:t>
            </w:r>
          </w:p>
        </w:tc>
      </w:tr>
      <w:tr w:rsidR="003A2800" w:rsidRPr="00051850" w14:paraId="41E2B119"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4659090D" w14:textId="77777777" w:rsidR="003A2800" w:rsidRPr="00051850" w:rsidRDefault="003A2800" w:rsidP="00D85F67">
            <w:pPr>
              <w:spacing w:line="240" w:lineRule="auto"/>
            </w:pPr>
          </w:p>
        </w:tc>
        <w:tc>
          <w:tcPr>
            <w:tcW w:w="1152" w:type="dxa"/>
            <w:shd w:val="clear" w:color="auto" w:fill="FFFFFF" w:themeFill="background1"/>
          </w:tcPr>
          <w:p w14:paraId="60BD1CF3"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520C7F53"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959" w:type="dxa"/>
            <w:shd w:val="clear" w:color="auto" w:fill="FFFFFF" w:themeFill="background1"/>
          </w:tcPr>
          <w:p w14:paraId="447D8651"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510" w:type="dxa"/>
            <w:shd w:val="clear" w:color="auto" w:fill="FFFFFF" w:themeFill="background1"/>
          </w:tcPr>
          <w:p w14:paraId="1E96B23C"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253" w:type="dxa"/>
            <w:shd w:val="clear" w:color="auto" w:fill="FFFFFF" w:themeFill="background1"/>
          </w:tcPr>
          <w:p w14:paraId="1640755A"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r>
      <w:tr w:rsidR="003A2800" w:rsidRPr="00051850" w14:paraId="0D287CF7"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30B0D6C9" w14:textId="77777777" w:rsidR="003A2800" w:rsidRPr="00051850" w:rsidRDefault="003A2800" w:rsidP="00D85F67">
            <w:pPr>
              <w:spacing w:line="240" w:lineRule="auto"/>
            </w:pPr>
          </w:p>
        </w:tc>
        <w:tc>
          <w:tcPr>
            <w:tcW w:w="1152" w:type="dxa"/>
            <w:shd w:val="clear" w:color="auto" w:fill="FFFFFF" w:themeFill="background1"/>
          </w:tcPr>
          <w:p w14:paraId="0B2CBA89"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4DFCC142"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Hotel</w:t>
            </w:r>
          </w:p>
        </w:tc>
        <w:tc>
          <w:tcPr>
            <w:tcW w:w="959" w:type="dxa"/>
            <w:shd w:val="clear" w:color="auto" w:fill="FFFFFF" w:themeFill="background1"/>
          </w:tcPr>
          <w:p w14:paraId="748ED03F"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10</w:t>
            </w:r>
          </w:p>
        </w:tc>
        <w:tc>
          <w:tcPr>
            <w:tcW w:w="1510" w:type="dxa"/>
            <w:shd w:val="clear" w:color="auto" w:fill="FFFFFF" w:themeFill="background1"/>
          </w:tcPr>
          <w:p w14:paraId="25D807D6"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9</w:t>
            </w:r>
          </w:p>
        </w:tc>
        <w:tc>
          <w:tcPr>
            <w:tcW w:w="1253" w:type="dxa"/>
            <w:shd w:val="clear" w:color="auto" w:fill="FFFFFF" w:themeFill="background1"/>
          </w:tcPr>
          <w:p w14:paraId="6BB15576"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w:t>
            </w:r>
          </w:p>
        </w:tc>
      </w:tr>
      <w:tr w:rsidR="003A2800" w:rsidRPr="00051850" w14:paraId="191C4D7E"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54ED530" w14:textId="77777777" w:rsidR="003A2800" w:rsidRPr="00051850" w:rsidRDefault="003A2800" w:rsidP="00D85F67">
            <w:pPr>
              <w:spacing w:line="240" w:lineRule="auto"/>
            </w:pPr>
            <w:r w:rsidRPr="00420149">
              <w:rPr>
                <w:b w:val="0"/>
              </w:rPr>
              <w:t>North</w:t>
            </w:r>
            <w:r>
              <w:rPr>
                <w:b w:val="0"/>
              </w:rPr>
              <w:tab/>
            </w:r>
          </w:p>
        </w:tc>
        <w:tc>
          <w:tcPr>
            <w:tcW w:w="1152" w:type="dxa"/>
            <w:shd w:val="clear" w:color="auto" w:fill="FFFFFF" w:themeFill="background1"/>
          </w:tcPr>
          <w:p w14:paraId="1C557AE4"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Manaus</w:t>
            </w:r>
          </w:p>
        </w:tc>
        <w:tc>
          <w:tcPr>
            <w:tcW w:w="1896" w:type="dxa"/>
            <w:shd w:val="clear" w:color="auto" w:fill="FFFFFF" w:themeFill="background1"/>
          </w:tcPr>
          <w:p w14:paraId="16583840"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Flat/Apart Hotel</w:t>
            </w:r>
          </w:p>
        </w:tc>
        <w:tc>
          <w:tcPr>
            <w:tcW w:w="959" w:type="dxa"/>
            <w:shd w:val="clear" w:color="auto" w:fill="FFFFFF" w:themeFill="background1"/>
          </w:tcPr>
          <w:p w14:paraId="5172A44C"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1</w:t>
            </w:r>
          </w:p>
        </w:tc>
        <w:tc>
          <w:tcPr>
            <w:tcW w:w="1510" w:type="dxa"/>
            <w:shd w:val="clear" w:color="auto" w:fill="FFFFFF" w:themeFill="background1"/>
          </w:tcPr>
          <w:p w14:paraId="3615E887"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0</w:t>
            </w:r>
          </w:p>
        </w:tc>
        <w:tc>
          <w:tcPr>
            <w:tcW w:w="1253" w:type="dxa"/>
            <w:shd w:val="clear" w:color="auto" w:fill="FFFFFF" w:themeFill="background1"/>
          </w:tcPr>
          <w:p w14:paraId="0186529F"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1</w:t>
            </w:r>
          </w:p>
        </w:tc>
      </w:tr>
      <w:tr w:rsidR="003A2800" w:rsidRPr="00051850" w14:paraId="54074572"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DD5A94C" w14:textId="77777777" w:rsidR="003A2800" w:rsidRPr="00420149" w:rsidRDefault="003A2800" w:rsidP="00D85F67">
            <w:pPr>
              <w:spacing w:line="240" w:lineRule="auto"/>
            </w:pPr>
          </w:p>
        </w:tc>
        <w:tc>
          <w:tcPr>
            <w:tcW w:w="1152" w:type="dxa"/>
            <w:shd w:val="clear" w:color="auto" w:fill="FFFFFF" w:themeFill="background1"/>
          </w:tcPr>
          <w:p w14:paraId="38CCBBBD"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214B0BEB"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Hostel</w:t>
            </w:r>
          </w:p>
        </w:tc>
        <w:tc>
          <w:tcPr>
            <w:tcW w:w="959" w:type="dxa"/>
            <w:shd w:val="clear" w:color="auto" w:fill="FFFFFF" w:themeFill="background1"/>
          </w:tcPr>
          <w:p w14:paraId="5714EA12"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w:t>
            </w:r>
          </w:p>
        </w:tc>
        <w:tc>
          <w:tcPr>
            <w:tcW w:w="1510" w:type="dxa"/>
            <w:shd w:val="clear" w:color="auto" w:fill="FFFFFF" w:themeFill="background1"/>
          </w:tcPr>
          <w:p w14:paraId="58649B1D"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w:t>
            </w:r>
          </w:p>
        </w:tc>
        <w:tc>
          <w:tcPr>
            <w:tcW w:w="1253" w:type="dxa"/>
            <w:shd w:val="clear" w:color="auto" w:fill="FFFFFF" w:themeFill="background1"/>
          </w:tcPr>
          <w:p w14:paraId="269F9AED"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0</w:t>
            </w:r>
          </w:p>
        </w:tc>
      </w:tr>
      <w:tr w:rsidR="003A2800" w:rsidRPr="00051850" w14:paraId="5BA2465C"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36000DF7" w14:textId="77777777" w:rsidR="003A2800" w:rsidRPr="00420149" w:rsidRDefault="003A2800" w:rsidP="00D85F67">
            <w:pPr>
              <w:spacing w:line="240" w:lineRule="auto"/>
            </w:pPr>
          </w:p>
        </w:tc>
        <w:tc>
          <w:tcPr>
            <w:tcW w:w="1152" w:type="dxa"/>
            <w:shd w:val="clear" w:color="auto" w:fill="FFFFFF" w:themeFill="background1"/>
          </w:tcPr>
          <w:p w14:paraId="3B24979E"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05D96EE7"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B&amp;B</w:t>
            </w:r>
          </w:p>
        </w:tc>
        <w:tc>
          <w:tcPr>
            <w:tcW w:w="959" w:type="dxa"/>
            <w:shd w:val="clear" w:color="auto" w:fill="FFFFFF" w:themeFill="background1"/>
          </w:tcPr>
          <w:p w14:paraId="018059FB"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1</w:t>
            </w:r>
          </w:p>
        </w:tc>
        <w:tc>
          <w:tcPr>
            <w:tcW w:w="1510" w:type="dxa"/>
            <w:shd w:val="clear" w:color="auto" w:fill="FFFFFF" w:themeFill="background1"/>
          </w:tcPr>
          <w:p w14:paraId="34089F4B"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1</w:t>
            </w:r>
          </w:p>
        </w:tc>
        <w:tc>
          <w:tcPr>
            <w:tcW w:w="1253" w:type="dxa"/>
            <w:shd w:val="clear" w:color="auto" w:fill="FFFFFF" w:themeFill="background1"/>
          </w:tcPr>
          <w:p w14:paraId="49D3C10F"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0</w:t>
            </w:r>
          </w:p>
        </w:tc>
      </w:tr>
      <w:tr w:rsidR="003A2800" w:rsidRPr="00051850" w14:paraId="59B852C6"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7B721AC6" w14:textId="77777777" w:rsidR="003A2800" w:rsidRPr="00420149" w:rsidRDefault="003A2800" w:rsidP="00D85F67">
            <w:pPr>
              <w:spacing w:line="240" w:lineRule="auto"/>
            </w:pPr>
          </w:p>
        </w:tc>
        <w:tc>
          <w:tcPr>
            <w:tcW w:w="1152" w:type="dxa"/>
            <w:shd w:val="clear" w:color="auto" w:fill="FFFFFF" w:themeFill="background1"/>
          </w:tcPr>
          <w:p w14:paraId="637A1896"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5E0E19AB" w14:textId="77777777" w:rsidR="003A2800" w:rsidRPr="00110A23"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110A23">
              <w:rPr>
                <w:b/>
              </w:rPr>
              <w:t>Total</w:t>
            </w:r>
          </w:p>
        </w:tc>
        <w:tc>
          <w:tcPr>
            <w:tcW w:w="959" w:type="dxa"/>
            <w:shd w:val="clear" w:color="auto" w:fill="FFFFFF" w:themeFill="background1"/>
          </w:tcPr>
          <w:p w14:paraId="5DFB9387" w14:textId="77777777" w:rsidR="003A2800" w:rsidRPr="00110A23"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13</w:t>
            </w:r>
          </w:p>
        </w:tc>
        <w:tc>
          <w:tcPr>
            <w:tcW w:w="1510" w:type="dxa"/>
            <w:shd w:val="clear" w:color="auto" w:fill="FFFFFF" w:themeFill="background1"/>
          </w:tcPr>
          <w:p w14:paraId="17579D27" w14:textId="77777777" w:rsidR="003A2800" w:rsidRPr="00110A23"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11</w:t>
            </w:r>
          </w:p>
        </w:tc>
        <w:tc>
          <w:tcPr>
            <w:tcW w:w="1253" w:type="dxa"/>
            <w:shd w:val="clear" w:color="auto" w:fill="FFFFFF" w:themeFill="background1"/>
          </w:tcPr>
          <w:p w14:paraId="1734A55B" w14:textId="77777777" w:rsidR="003A2800" w:rsidRPr="00110A23"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2</w:t>
            </w:r>
          </w:p>
        </w:tc>
      </w:tr>
      <w:tr w:rsidR="003A2800" w:rsidRPr="00051850" w14:paraId="4B6F0542"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0F4C510C" w14:textId="77777777" w:rsidR="003A2800" w:rsidRPr="00420149" w:rsidRDefault="003A2800" w:rsidP="00D85F67">
            <w:pPr>
              <w:spacing w:line="240" w:lineRule="auto"/>
              <w:rPr>
                <w:b w:val="0"/>
              </w:rPr>
            </w:pPr>
          </w:p>
        </w:tc>
        <w:tc>
          <w:tcPr>
            <w:tcW w:w="1152" w:type="dxa"/>
            <w:shd w:val="clear" w:color="auto" w:fill="FFFFFF" w:themeFill="background1"/>
          </w:tcPr>
          <w:p w14:paraId="7DCDE809"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5F4BA7B0"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959" w:type="dxa"/>
            <w:shd w:val="clear" w:color="auto" w:fill="FFFFFF" w:themeFill="background1"/>
          </w:tcPr>
          <w:p w14:paraId="746D060B" w14:textId="77777777" w:rsidR="003A2800" w:rsidRPr="007B29C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510" w:type="dxa"/>
            <w:shd w:val="clear" w:color="auto" w:fill="FFFFFF" w:themeFill="background1"/>
          </w:tcPr>
          <w:p w14:paraId="158DBE8C" w14:textId="77777777" w:rsidR="003A2800" w:rsidRPr="007B29C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253" w:type="dxa"/>
            <w:shd w:val="clear" w:color="auto" w:fill="FFFFFF" w:themeFill="background1"/>
          </w:tcPr>
          <w:p w14:paraId="79D3BFB9" w14:textId="77777777" w:rsidR="003A2800" w:rsidRPr="007B29C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3A2800" w:rsidRPr="00051850" w14:paraId="42D15ED4"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7D2981ED" w14:textId="77777777" w:rsidR="003A2800" w:rsidRPr="00420149" w:rsidRDefault="003A2800" w:rsidP="00D85F67">
            <w:pPr>
              <w:spacing w:line="240" w:lineRule="auto"/>
              <w:rPr>
                <w:b w:val="0"/>
              </w:rPr>
            </w:pPr>
          </w:p>
        </w:tc>
        <w:tc>
          <w:tcPr>
            <w:tcW w:w="1152" w:type="dxa"/>
            <w:shd w:val="clear" w:color="auto" w:fill="FFFFFF" w:themeFill="background1"/>
          </w:tcPr>
          <w:p w14:paraId="3C6A4FD8"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5585D6ED"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Hotel</w:t>
            </w:r>
          </w:p>
        </w:tc>
        <w:tc>
          <w:tcPr>
            <w:tcW w:w="959" w:type="dxa"/>
            <w:shd w:val="clear" w:color="auto" w:fill="FFFFFF" w:themeFill="background1"/>
          </w:tcPr>
          <w:p w14:paraId="0A932A8D"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13</w:t>
            </w:r>
          </w:p>
        </w:tc>
        <w:tc>
          <w:tcPr>
            <w:tcW w:w="1510" w:type="dxa"/>
            <w:shd w:val="clear" w:color="auto" w:fill="FFFFFF" w:themeFill="background1"/>
          </w:tcPr>
          <w:p w14:paraId="4AD41EA4"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13</w:t>
            </w:r>
          </w:p>
        </w:tc>
        <w:tc>
          <w:tcPr>
            <w:tcW w:w="1253" w:type="dxa"/>
            <w:shd w:val="clear" w:color="auto" w:fill="FFFFFF" w:themeFill="background1"/>
          </w:tcPr>
          <w:p w14:paraId="46A854FE"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0</w:t>
            </w:r>
          </w:p>
        </w:tc>
      </w:tr>
      <w:tr w:rsidR="003A2800" w:rsidRPr="00051850" w14:paraId="5FBC33FD"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752FBA96" w14:textId="77777777" w:rsidR="003A2800" w:rsidRPr="00420149" w:rsidRDefault="003A2800" w:rsidP="00D85F67">
            <w:pPr>
              <w:spacing w:line="240" w:lineRule="auto"/>
              <w:rPr>
                <w:b w:val="0"/>
              </w:rPr>
            </w:pPr>
            <w:r w:rsidRPr="00420149">
              <w:rPr>
                <w:b w:val="0"/>
              </w:rPr>
              <w:t>Northeast</w:t>
            </w:r>
          </w:p>
        </w:tc>
        <w:tc>
          <w:tcPr>
            <w:tcW w:w="1152" w:type="dxa"/>
            <w:shd w:val="clear" w:color="auto" w:fill="FFFFFF" w:themeFill="background1"/>
          </w:tcPr>
          <w:p w14:paraId="431608F3"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Fortaleza</w:t>
            </w:r>
          </w:p>
        </w:tc>
        <w:tc>
          <w:tcPr>
            <w:tcW w:w="1896" w:type="dxa"/>
            <w:shd w:val="clear" w:color="auto" w:fill="FFFFFF" w:themeFill="background1"/>
          </w:tcPr>
          <w:p w14:paraId="3F6220E1"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 xml:space="preserve">Flat/Apart Hotel </w:t>
            </w:r>
          </w:p>
        </w:tc>
        <w:tc>
          <w:tcPr>
            <w:tcW w:w="959" w:type="dxa"/>
            <w:shd w:val="clear" w:color="auto" w:fill="FFFFFF" w:themeFill="background1"/>
          </w:tcPr>
          <w:p w14:paraId="32941FF8"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3</w:t>
            </w:r>
          </w:p>
        </w:tc>
        <w:tc>
          <w:tcPr>
            <w:tcW w:w="1510" w:type="dxa"/>
            <w:shd w:val="clear" w:color="auto" w:fill="FFFFFF" w:themeFill="background1"/>
          </w:tcPr>
          <w:p w14:paraId="779B4AD3"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3</w:t>
            </w:r>
          </w:p>
        </w:tc>
        <w:tc>
          <w:tcPr>
            <w:tcW w:w="1253" w:type="dxa"/>
            <w:shd w:val="clear" w:color="auto" w:fill="FFFFFF" w:themeFill="background1"/>
          </w:tcPr>
          <w:p w14:paraId="1B9289C6"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0</w:t>
            </w:r>
          </w:p>
        </w:tc>
      </w:tr>
      <w:tr w:rsidR="003A2800" w:rsidRPr="00051850" w14:paraId="1C57C1F2"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5223608D" w14:textId="77777777" w:rsidR="003A2800" w:rsidRPr="00420149" w:rsidRDefault="003A2800" w:rsidP="00D85F67">
            <w:pPr>
              <w:spacing w:line="240" w:lineRule="auto"/>
              <w:rPr>
                <w:b w:val="0"/>
              </w:rPr>
            </w:pPr>
          </w:p>
        </w:tc>
        <w:tc>
          <w:tcPr>
            <w:tcW w:w="1152" w:type="dxa"/>
            <w:shd w:val="clear" w:color="auto" w:fill="FFFFFF" w:themeFill="background1"/>
          </w:tcPr>
          <w:p w14:paraId="323BF3CA"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41045BCF"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Hostel</w:t>
            </w:r>
          </w:p>
        </w:tc>
        <w:tc>
          <w:tcPr>
            <w:tcW w:w="959" w:type="dxa"/>
            <w:shd w:val="clear" w:color="auto" w:fill="FFFFFF" w:themeFill="background1"/>
          </w:tcPr>
          <w:p w14:paraId="5F42DC5B"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2</w:t>
            </w:r>
          </w:p>
        </w:tc>
        <w:tc>
          <w:tcPr>
            <w:tcW w:w="1510" w:type="dxa"/>
            <w:shd w:val="clear" w:color="auto" w:fill="FFFFFF" w:themeFill="background1"/>
          </w:tcPr>
          <w:p w14:paraId="230C65D4"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2</w:t>
            </w:r>
          </w:p>
        </w:tc>
        <w:tc>
          <w:tcPr>
            <w:tcW w:w="1253" w:type="dxa"/>
            <w:shd w:val="clear" w:color="auto" w:fill="FFFFFF" w:themeFill="background1"/>
          </w:tcPr>
          <w:p w14:paraId="2DAB3688"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0</w:t>
            </w:r>
          </w:p>
        </w:tc>
      </w:tr>
      <w:tr w:rsidR="003A2800" w:rsidRPr="00051850" w14:paraId="5CE60C3A"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DB81FC7" w14:textId="77777777" w:rsidR="003A2800" w:rsidRPr="00420149" w:rsidRDefault="003A2800" w:rsidP="00D85F67">
            <w:pPr>
              <w:spacing w:line="240" w:lineRule="auto"/>
              <w:rPr>
                <w:b w:val="0"/>
              </w:rPr>
            </w:pPr>
          </w:p>
        </w:tc>
        <w:tc>
          <w:tcPr>
            <w:tcW w:w="1152" w:type="dxa"/>
            <w:shd w:val="clear" w:color="auto" w:fill="FFFFFF" w:themeFill="background1"/>
          </w:tcPr>
          <w:p w14:paraId="4BA7FE58"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06D542ED"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B&amp;B</w:t>
            </w:r>
          </w:p>
        </w:tc>
        <w:tc>
          <w:tcPr>
            <w:tcW w:w="959" w:type="dxa"/>
            <w:shd w:val="clear" w:color="auto" w:fill="FFFFFF" w:themeFill="background1"/>
          </w:tcPr>
          <w:p w14:paraId="3E75201E" w14:textId="77777777" w:rsidR="003A2800" w:rsidRPr="0078653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3</w:t>
            </w:r>
          </w:p>
        </w:tc>
        <w:tc>
          <w:tcPr>
            <w:tcW w:w="1510" w:type="dxa"/>
            <w:shd w:val="clear" w:color="auto" w:fill="FFFFFF" w:themeFill="background1"/>
          </w:tcPr>
          <w:p w14:paraId="2E5DE435"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3</w:t>
            </w:r>
          </w:p>
        </w:tc>
        <w:tc>
          <w:tcPr>
            <w:tcW w:w="1253" w:type="dxa"/>
            <w:shd w:val="clear" w:color="auto" w:fill="FFFFFF" w:themeFill="background1"/>
          </w:tcPr>
          <w:p w14:paraId="63089FC4"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0</w:t>
            </w:r>
          </w:p>
        </w:tc>
      </w:tr>
      <w:tr w:rsidR="003A2800" w:rsidRPr="00051850" w14:paraId="07EB15E0"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006FE7BD" w14:textId="77777777" w:rsidR="003A2800" w:rsidRPr="00420149" w:rsidRDefault="003A2800" w:rsidP="00D85F67">
            <w:pPr>
              <w:spacing w:line="240" w:lineRule="auto"/>
              <w:rPr>
                <w:b w:val="0"/>
              </w:rPr>
            </w:pPr>
          </w:p>
        </w:tc>
        <w:tc>
          <w:tcPr>
            <w:tcW w:w="1152" w:type="dxa"/>
            <w:shd w:val="clear" w:color="auto" w:fill="FFFFFF" w:themeFill="background1"/>
          </w:tcPr>
          <w:p w14:paraId="6019E8E4"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5D086B9D" w14:textId="77777777" w:rsidR="003A2800" w:rsidRPr="000D7EBA"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0D7EBA">
              <w:rPr>
                <w:b/>
              </w:rPr>
              <w:t>Total</w:t>
            </w:r>
          </w:p>
        </w:tc>
        <w:tc>
          <w:tcPr>
            <w:tcW w:w="959" w:type="dxa"/>
            <w:shd w:val="clear" w:color="auto" w:fill="FFFFFF" w:themeFill="background1"/>
          </w:tcPr>
          <w:p w14:paraId="271543D9" w14:textId="77777777" w:rsidR="003A2800" w:rsidRPr="000D7EBA"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21</w:t>
            </w:r>
          </w:p>
        </w:tc>
        <w:tc>
          <w:tcPr>
            <w:tcW w:w="1510" w:type="dxa"/>
            <w:shd w:val="clear" w:color="auto" w:fill="FFFFFF" w:themeFill="background1"/>
          </w:tcPr>
          <w:p w14:paraId="75D89F31" w14:textId="77777777" w:rsidR="003A2800" w:rsidRPr="000D7EBA"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21</w:t>
            </w:r>
          </w:p>
        </w:tc>
        <w:tc>
          <w:tcPr>
            <w:tcW w:w="1253" w:type="dxa"/>
            <w:shd w:val="clear" w:color="auto" w:fill="FFFFFF" w:themeFill="background1"/>
          </w:tcPr>
          <w:p w14:paraId="125FFFF5" w14:textId="77777777" w:rsidR="003A2800" w:rsidRPr="000D7EBA"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0</w:t>
            </w:r>
          </w:p>
        </w:tc>
      </w:tr>
      <w:tr w:rsidR="003A2800" w:rsidRPr="00051850" w14:paraId="3F034EC6"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0B2EADF" w14:textId="77777777" w:rsidR="003A2800" w:rsidRPr="00420149" w:rsidRDefault="003A2800" w:rsidP="00D85F67">
            <w:pPr>
              <w:spacing w:line="240" w:lineRule="auto"/>
              <w:rPr>
                <w:b w:val="0"/>
              </w:rPr>
            </w:pPr>
          </w:p>
        </w:tc>
        <w:tc>
          <w:tcPr>
            <w:tcW w:w="1152" w:type="dxa"/>
            <w:shd w:val="clear" w:color="auto" w:fill="FFFFFF" w:themeFill="background1"/>
          </w:tcPr>
          <w:p w14:paraId="4AE94534"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7210ADB6"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959" w:type="dxa"/>
            <w:shd w:val="clear" w:color="auto" w:fill="FFFFFF" w:themeFill="background1"/>
          </w:tcPr>
          <w:p w14:paraId="04E50672"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510" w:type="dxa"/>
            <w:shd w:val="clear" w:color="auto" w:fill="FFFFFF" w:themeFill="background1"/>
          </w:tcPr>
          <w:p w14:paraId="61350978"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253" w:type="dxa"/>
            <w:shd w:val="clear" w:color="auto" w:fill="FFFFFF" w:themeFill="background1"/>
          </w:tcPr>
          <w:p w14:paraId="4AB93A6D"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r>
      <w:tr w:rsidR="003A2800" w:rsidRPr="00051850" w14:paraId="65ED2F46"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7CF1E056" w14:textId="77777777" w:rsidR="003A2800" w:rsidRPr="00420149" w:rsidRDefault="003A2800" w:rsidP="00D85F67">
            <w:pPr>
              <w:spacing w:line="240" w:lineRule="auto"/>
              <w:rPr>
                <w:b w:val="0"/>
              </w:rPr>
            </w:pPr>
          </w:p>
        </w:tc>
        <w:tc>
          <w:tcPr>
            <w:tcW w:w="1152" w:type="dxa"/>
            <w:shd w:val="clear" w:color="auto" w:fill="FFFFFF" w:themeFill="background1"/>
          </w:tcPr>
          <w:p w14:paraId="66383E59"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16BCC6F5"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Hotel</w:t>
            </w:r>
          </w:p>
        </w:tc>
        <w:tc>
          <w:tcPr>
            <w:tcW w:w="959" w:type="dxa"/>
            <w:shd w:val="clear" w:color="auto" w:fill="FFFFFF" w:themeFill="background1"/>
          </w:tcPr>
          <w:p w14:paraId="63296AAF"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19</w:t>
            </w:r>
          </w:p>
        </w:tc>
        <w:tc>
          <w:tcPr>
            <w:tcW w:w="1510" w:type="dxa"/>
            <w:shd w:val="clear" w:color="auto" w:fill="FFFFFF" w:themeFill="background1"/>
          </w:tcPr>
          <w:p w14:paraId="46EEB8EE"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11</w:t>
            </w:r>
          </w:p>
        </w:tc>
        <w:tc>
          <w:tcPr>
            <w:tcW w:w="1253" w:type="dxa"/>
            <w:shd w:val="clear" w:color="auto" w:fill="FFFFFF" w:themeFill="background1"/>
          </w:tcPr>
          <w:p w14:paraId="4F3957E1"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8</w:t>
            </w:r>
          </w:p>
        </w:tc>
      </w:tr>
      <w:tr w:rsidR="003A2800" w:rsidRPr="00051850" w14:paraId="73609297"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573B76C8" w14:textId="77777777" w:rsidR="003A2800" w:rsidRPr="00420149" w:rsidRDefault="003A2800" w:rsidP="00D85F67">
            <w:pPr>
              <w:spacing w:line="240" w:lineRule="auto"/>
              <w:rPr>
                <w:b w:val="0"/>
              </w:rPr>
            </w:pPr>
            <w:r>
              <w:rPr>
                <w:b w:val="0"/>
              </w:rPr>
              <w:t>South</w:t>
            </w:r>
          </w:p>
        </w:tc>
        <w:tc>
          <w:tcPr>
            <w:tcW w:w="1152" w:type="dxa"/>
            <w:shd w:val="clear" w:color="auto" w:fill="FFFFFF" w:themeFill="background1"/>
          </w:tcPr>
          <w:p w14:paraId="1F48B525"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Curitiba</w:t>
            </w:r>
          </w:p>
        </w:tc>
        <w:tc>
          <w:tcPr>
            <w:tcW w:w="1896" w:type="dxa"/>
            <w:shd w:val="clear" w:color="auto" w:fill="FFFFFF" w:themeFill="background1"/>
          </w:tcPr>
          <w:p w14:paraId="435A01CA"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Flat/Apart Hotel</w:t>
            </w:r>
          </w:p>
        </w:tc>
        <w:tc>
          <w:tcPr>
            <w:tcW w:w="959" w:type="dxa"/>
            <w:shd w:val="clear" w:color="auto" w:fill="FFFFFF" w:themeFill="background1"/>
          </w:tcPr>
          <w:p w14:paraId="6F0388CF"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3</w:t>
            </w:r>
          </w:p>
        </w:tc>
        <w:tc>
          <w:tcPr>
            <w:tcW w:w="1510" w:type="dxa"/>
            <w:shd w:val="clear" w:color="auto" w:fill="FFFFFF" w:themeFill="background1"/>
          </w:tcPr>
          <w:p w14:paraId="75A452A6"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3</w:t>
            </w:r>
          </w:p>
        </w:tc>
        <w:tc>
          <w:tcPr>
            <w:tcW w:w="1253" w:type="dxa"/>
            <w:shd w:val="clear" w:color="auto" w:fill="FFFFFF" w:themeFill="background1"/>
          </w:tcPr>
          <w:p w14:paraId="3C03A869"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0</w:t>
            </w:r>
          </w:p>
        </w:tc>
      </w:tr>
      <w:tr w:rsidR="003A2800" w:rsidRPr="00051850" w14:paraId="7B1BC093"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5AE4B1E0" w14:textId="77777777" w:rsidR="003A2800" w:rsidRDefault="003A2800" w:rsidP="00D85F67">
            <w:pPr>
              <w:spacing w:line="240" w:lineRule="auto"/>
              <w:rPr>
                <w:b w:val="0"/>
              </w:rPr>
            </w:pPr>
          </w:p>
        </w:tc>
        <w:tc>
          <w:tcPr>
            <w:tcW w:w="1152" w:type="dxa"/>
            <w:shd w:val="clear" w:color="auto" w:fill="FFFFFF" w:themeFill="background1"/>
          </w:tcPr>
          <w:p w14:paraId="1288C481"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23E75272"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Hostel</w:t>
            </w:r>
          </w:p>
        </w:tc>
        <w:tc>
          <w:tcPr>
            <w:tcW w:w="959" w:type="dxa"/>
            <w:shd w:val="clear" w:color="auto" w:fill="FFFFFF" w:themeFill="background1"/>
          </w:tcPr>
          <w:p w14:paraId="7C52A11F"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w:t>
            </w:r>
          </w:p>
        </w:tc>
        <w:tc>
          <w:tcPr>
            <w:tcW w:w="1510" w:type="dxa"/>
            <w:shd w:val="clear" w:color="auto" w:fill="FFFFFF" w:themeFill="background1"/>
          </w:tcPr>
          <w:p w14:paraId="08FC2DEF"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1</w:t>
            </w:r>
          </w:p>
        </w:tc>
        <w:tc>
          <w:tcPr>
            <w:tcW w:w="1253" w:type="dxa"/>
            <w:shd w:val="clear" w:color="auto" w:fill="FFFFFF" w:themeFill="background1"/>
          </w:tcPr>
          <w:p w14:paraId="4D7ACD1D"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r>
              <w:t>0</w:t>
            </w:r>
          </w:p>
        </w:tc>
      </w:tr>
      <w:tr w:rsidR="003A2800" w:rsidRPr="00051850" w14:paraId="56731FF1"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72B7CEF2" w14:textId="77777777" w:rsidR="003A2800" w:rsidRDefault="003A2800" w:rsidP="00D85F67">
            <w:pPr>
              <w:spacing w:line="240" w:lineRule="auto"/>
              <w:rPr>
                <w:b w:val="0"/>
              </w:rPr>
            </w:pPr>
          </w:p>
        </w:tc>
        <w:tc>
          <w:tcPr>
            <w:tcW w:w="1152" w:type="dxa"/>
            <w:shd w:val="clear" w:color="auto" w:fill="FFFFFF" w:themeFill="background1"/>
          </w:tcPr>
          <w:p w14:paraId="108B0A62"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411A1DCE" w14:textId="77777777" w:rsidR="003A2800" w:rsidRPr="00105B5C"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sidRPr="00105B5C">
              <w:rPr>
                <w:b/>
              </w:rPr>
              <w:t>Total</w:t>
            </w:r>
          </w:p>
        </w:tc>
        <w:tc>
          <w:tcPr>
            <w:tcW w:w="959" w:type="dxa"/>
            <w:shd w:val="clear" w:color="auto" w:fill="FFFFFF" w:themeFill="background1"/>
          </w:tcPr>
          <w:p w14:paraId="21F63743" w14:textId="77777777" w:rsidR="003A2800" w:rsidRPr="00105B5C"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Pr>
                <w:b/>
              </w:rPr>
              <w:t>23</w:t>
            </w:r>
          </w:p>
        </w:tc>
        <w:tc>
          <w:tcPr>
            <w:tcW w:w="1510" w:type="dxa"/>
            <w:shd w:val="clear" w:color="auto" w:fill="FFFFFF" w:themeFill="background1"/>
          </w:tcPr>
          <w:p w14:paraId="7DB2CD7E" w14:textId="77777777" w:rsidR="003A2800" w:rsidRPr="007B29C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Pr>
                <w:b/>
              </w:rPr>
              <w:t>15</w:t>
            </w:r>
          </w:p>
        </w:tc>
        <w:tc>
          <w:tcPr>
            <w:tcW w:w="1253" w:type="dxa"/>
            <w:shd w:val="clear" w:color="auto" w:fill="FFFFFF" w:themeFill="background1"/>
          </w:tcPr>
          <w:p w14:paraId="4F8257E7" w14:textId="77777777" w:rsidR="003A2800" w:rsidRPr="007B29CB"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r>
              <w:rPr>
                <w:b/>
              </w:rPr>
              <w:t>8</w:t>
            </w:r>
          </w:p>
        </w:tc>
      </w:tr>
      <w:tr w:rsidR="003A2800" w:rsidRPr="00051850" w14:paraId="01F73788"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199D5764" w14:textId="77777777" w:rsidR="003A2800" w:rsidRDefault="003A2800" w:rsidP="00D85F67">
            <w:pPr>
              <w:spacing w:line="240" w:lineRule="auto"/>
              <w:rPr>
                <w:b w:val="0"/>
              </w:rPr>
            </w:pPr>
          </w:p>
        </w:tc>
        <w:tc>
          <w:tcPr>
            <w:tcW w:w="1152" w:type="dxa"/>
            <w:shd w:val="clear" w:color="auto" w:fill="FFFFFF" w:themeFill="background1"/>
          </w:tcPr>
          <w:p w14:paraId="442E4DF3"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3F714D14"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959" w:type="dxa"/>
            <w:shd w:val="clear" w:color="auto" w:fill="FFFFFF" w:themeFill="background1"/>
          </w:tcPr>
          <w:p w14:paraId="78A6BE05"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510" w:type="dxa"/>
            <w:shd w:val="clear" w:color="auto" w:fill="FFFFFF" w:themeFill="background1"/>
          </w:tcPr>
          <w:p w14:paraId="2FD4CA24"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253" w:type="dxa"/>
            <w:shd w:val="clear" w:color="auto" w:fill="FFFFFF" w:themeFill="background1"/>
          </w:tcPr>
          <w:p w14:paraId="115B9887" w14:textId="77777777" w:rsidR="003A2800" w:rsidRPr="0005185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r>
      <w:tr w:rsidR="003A2800" w:rsidRPr="00051850" w14:paraId="0DE9E48E"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041A10A3" w14:textId="77777777" w:rsidR="003A2800" w:rsidRPr="00420149" w:rsidRDefault="003A2800" w:rsidP="00D85F67">
            <w:pPr>
              <w:tabs>
                <w:tab w:val="left" w:pos="915"/>
              </w:tabs>
              <w:spacing w:line="240" w:lineRule="auto"/>
              <w:rPr>
                <w:b w:val="0"/>
              </w:rPr>
            </w:pPr>
            <w:r w:rsidRPr="00420149">
              <w:rPr>
                <w:b w:val="0"/>
              </w:rPr>
              <w:t>Center-western</w:t>
            </w:r>
          </w:p>
        </w:tc>
        <w:tc>
          <w:tcPr>
            <w:tcW w:w="1152" w:type="dxa"/>
            <w:shd w:val="clear" w:color="auto" w:fill="FFFFFF" w:themeFill="background1"/>
          </w:tcPr>
          <w:p w14:paraId="76FCE17B"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Brasilia</w:t>
            </w:r>
          </w:p>
        </w:tc>
        <w:tc>
          <w:tcPr>
            <w:tcW w:w="1896" w:type="dxa"/>
            <w:shd w:val="clear" w:color="auto" w:fill="FFFFFF" w:themeFill="background1"/>
          </w:tcPr>
          <w:p w14:paraId="5E631938" w14:textId="77777777" w:rsidR="003A2800" w:rsidRPr="00C53C1E"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rsidRPr="00C53C1E">
              <w:t>Hotel</w:t>
            </w:r>
          </w:p>
        </w:tc>
        <w:tc>
          <w:tcPr>
            <w:tcW w:w="959" w:type="dxa"/>
            <w:shd w:val="clear" w:color="auto" w:fill="FFFFFF" w:themeFill="background1"/>
          </w:tcPr>
          <w:p w14:paraId="1ACB597B" w14:textId="77777777" w:rsidR="003A2800" w:rsidRPr="0005185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9</w:t>
            </w:r>
          </w:p>
        </w:tc>
        <w:tc>
          <w:tcPr>
            <w:tcW w:w="1510" w:type="dxa"/>
            <w:shd w:val="clear" w:color="auto" w:fill="FFFFFF" w:themeFill="background1"/>
          </w:tcPr>
          <w:p w14:paraId="063478E3"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4</w:t>
            </w:r>
          </w:p>
        </w:tc>
        <w:tc>
          <w:tcPr>
            <w:tcW w:w="1253" w:type="dxa"/>
            <w:shd w:val="clear" w:color="auto" w:fill="FFFFFF" w:themeFill="background1"/>
          </w:tcPr>
          <w:p w14:paraId="260E4E98"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r>
              <w:t>5</w:t>
            </w:r>
          </w:p>
        </w:tc>
      </w:tr>
      <w:tr w:rsidR="003A2800" w:rsidRPr="00051850" w14:paraId="33BF3AC8"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60F1CC10" w14:textId="77777777" w:rsidR="003A2800" w:rsidRPr="00420149" w:rsidRDefault="003A2800" w:rsidP="00D85F67">
            <w:pPr>
              <w:tabs>
                <w:tab w:val="left" w:pos="915"/>
              </w:tabs>
              <w:spacing w:line="240" w:lineRule="auto"/>
            </w:pPr>
          </w:p>
        </w:tc>
        <w:tc>
          <w:tcPr>
            <w:tcW w:w="1152" w:type="dxa"/>
            <w:shd w:val="clear" w:color="auto" w:fill="FFFFFF" w:themeFill="background1"/>
          </w:tcPr>
          <w:p w14:paraId="372E6FA9"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0B7E64D0" w14:textId="77777777" w:rsidR="003A2800" w:rsidRPr="00C53C1E"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C53C1E">
              <w:rPr>
                <w:b/>
              </w:rPr>
              <w:t>Total</w:t>
            </w:r>
          </w:p>
        </w:tc>
        <w:tc>
          <w:tcPr>
            <w:tcW w:w="959" w:type="dxa"/>
            <w:shd w:val="clear" w:color="auto" w:fill="FFFFFF" w:themeFill="background1"/>
          </w:tcPr>
          <w:p w14:paraId="0AEE3ECE" w14:textId="77777777" w:rsidR="003A2800" w:rsidRPr="00C53C1E"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C53C1E">
              <w:rPr>
                <w:b/>
              </w:rPr>
              <w:t>9</w:t>
            </w:r>
          </w:p>
        </w:tc>
        <w:tc>
          <w:tcPr>
            <w:tcW w:w="1510" w:type="dxa"/>
            <w:shd w:val="clear" w:color="auto" w:fill="FFFFFF" w:themeFill="background1"/>
          </w:tcPr>
          <w:p w14:paraId="70EC23FF" w14:textId="77777777" w:rsidR="003A2800" w:rsidRPr="00C53C1E"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C53C1E">
              <w:rPr>
                <w:b/>
              </w:rPr>
              <w:t>4</w:t>
            </w:r>
          </w:p>
        </w:tc>
        <w:tc>
          <w:tcPr>
            <w:tcW w:w="1253" w:type="dxa"/>
            <w:shd w:val="clear" w:color="auto" w:fill="FFFFFF" w:themeFill="background1"/>
          </w:tcPr>
          <w:p w14:paraId="2E2DF290" w14:textId="77777777" w:rsidR="003A2800" w:rsidRPr="00C53C1E"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sidRPr="00C53C1E">
              <w:rPr>
                <w:b/>
              </w:rPr>
              <w:t>5</w:t>
            </w:r>
          </w:p>
        </w:tc>
      </w:tr>
      <w:tr w:rsidR="003A2800" w:rsidRPr="00051850" w14:paraId="075B677E" w14:textId="77777777" w:rsidTr="001E6EA5">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4A3ED489" w14:textId="77777777" w:rsidR="003A2800" w:rsidRDefault="003A2800" w:rsidP="00D85F67">
            <w:pPr>
              <w:tabs>
                <w:tab w:val="left" w:pos="915"/>
              </w:tabs>
              <w:spacing w:line="240" w:lineRule="auto"/>
              <w:jc w:val="center"/>
            </w:pPr>
          </w:p>
        </w:tc>
        <w:tc>
          <w:tcPr>
            <w:tcW w:w="1152" w:type="dxa"/>
            <w:shd w:val="clear" w:color="auto" w:fill="FFFFFF" w:themeFill="background1"/>
          </w:tcPr>
          <w:p w14:paraId="676C695A"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1896" w:type="dxa"/>
            <w:shd w:val="clear" w:color="auto" w:fill="FFFFFF" w:themeFill="background1"/>
          </w:tcPr>
          <w:p w14:paraId="45129CE1"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pPr>
          </w:p>
        </w:tc>
        <w:tc>
          <w:tcPr>
            <w:tcW w:w="959" w:type="dxa"/>
            <w:shd w:val="clear" w:color="auto" w:fill="FFFFFF" w:themeFill="background1"/>
          </w:tcPr>
          <w:p w14:paraId="76192EE3"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510" w:type="dxa"/>
            <w:shd w:val="clear" w:color="auto" w:fill="FFFFFF" w:themeFill="background1"/>
          </w:tcPr>
          <w:p w14:paraId="3F28C1C9"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253" w:type="dxa"/>
            <w:shd w:val="clear" w:color="auto" w:fill="FFFFFF" w:themeFill="background1"/>
          </w:tcPr>
          <w:p w14:paraId="199F17A9" w14:textId="77777777" w:rsidR="003A2800" w:rsidRDefault="003A2800" w:rsidP="00D85F67">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3A2800" w:rsidRPr="00051850" w14:paraId="284A6296" w14:textId="77777777" w:rsidTr="001E6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FFFFF" w:themeFill="background1"/>
          </w:tcPr>
          <w:p w14:paraId="589E0FFC" w14:textId="77777777" w:rsidR="003A2800" w:rsidRPr="00420149" w:rsidRDefault="003A2800" w:rsidP="00D85F67">
            <w:pPr>
              <w:tabs>
                <w:tab w:val="left" w:pos="915"/>
              </w:tabs>
              <w:spacing w:line="240" w:lineRule="auto"/>
              <w:jc w:val="center"/>
            </w:pPr>
            <w:r>
              <w:t>Total</w:t>
            </w:r>
          </w:p>
        </w:tc>
        <w:tc>
          <w:tcPr>
            <w:tcW w:w="1152" w:type="dxa"/>
            <w:shd w:val="clear" w:color="auto" w:fill="FFFFFF" w:themeFill="background1"/>
          </w:tcPr>
          <w:p w14:paraId="42D80DC3"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1896" w:type="dxa"/>
            <w:shd w:val="clear" w:color="auto" w:fill="FFFFFF" w:themeFill="background1"/>
          </w:tcPr>
          <w:p w14:paraId="7594DC29"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pPr>
          </w:p>
        </w:tc>
        <w:tc>
          <w:tcPr>
            <w:tcW w:w="959" w:type="dxa"/>
            <w:shd w:val="clear" w:color="auto" w:fill="FFFFFF" w:themeFill="background1"/>
          </w:tcPr>
          <w:p w14:paraId="6ACF076E" w14:textId="77777777" w:rsidR="003A2800" w:rsidRDefault="003A2800"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150</w:t>
            </w:r>
          </w:p>
        </w:tc>
        <w:tc>
          <w:tcPr>
            <w:tcW w:w="1510" w:type="dxa"/>
            <w:shd w:val="clear" w:color="auto" w:fill="FFFFFF" w:themeFill="background1"/>
          </w:tcPr>
          <w:p w14:paraId="235CEE97" w14:textId="32E9D7A3" w:rsidR="003A2800" w:rsidRDefault="00E312EB"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108</w:t>
            </w:r>
          </w:p>
        </w:tc>
        <w:tc>
          <w:tcPr>
            <w:tcW w:w="1253" w:type="dxa"/>
            <w:shd w:val="clear" w:color="auto" w:fill="FFFFFF" w:themeFill="background1"/>
          </w:tcPr>
          <w:p w14:paraId="3F39D26D" w14:textId="0BECF4B6" w:rsidR="003A2800" w:rsidRDefault="00E312EB" w:rsidP="00D85F67">
            <w:pPr>
              <w:spacing w:line="240" w:lineRule="auto"/>
              <w:cnfStyle w:val="000000100000" w:firstRow="0" w:lastRow="0" w:firstColumn="0" w:lastColumn="0" w:oddVBand="0" w:evenVBand="0" w:oddHBand="1" w:evenHBand="0" w:firstRowFirstColumn="0" w:firstRowLastColumn="0" w:lastRowFirstColumn="0" w:lastRowLastColumn="0"/>
              <w:rPr>
                <w:b/>
              </w:rPr>
            </w:pPr>
            <w:r>
              <w:rPr>
                <w:b/>
              </w:rPr>
              <w:t>42</w:t>
            </w:r>
          </w:p>
        </w:tc>
      </w:tr>
    </w:tbl>
    <w:p w14:paraId="48B4D6CE" w14:textId="77777777" w:rsidR="00EE74A0" w:rsidRDefault="00EE74A0" w:rsidP="003A2800"/>
    <w:p w14:paraId="5CA16D28" w14:textId="6F77D20A" w:rsidR="003A2800" w:rsidRDefault="00787988" w:rsidP="003A2800">
      <w:pPr>
        <w:ind w:firstLine="720"/>
      </w:pPr>
      <w:r>
        <w:t xml:space="preserve">Sample properties </w:t>
      </w:r>
      <w:r w:rsidR="003A2800">
        <w:t xml:space="preserve">then </w:t>
      </w:r>
      <w:r>
        <w:t xml:space="preserve">are </w:t>
      </w:r>
      <w:r w:rsidR="003A2800">
        <w:t xml:space="preserve">categorized by </w:t>
      </w:r>
      <w:r>
        <w:t>accommodation types according to</w:t>
      </w:r>
      <w:r w:rsidR="003A2800">
        <w:t xml:space="preserve"> the categorization created by CADASTUR (2015). </w:t>
      </w:r>
      <w:r>
        <w:t>Of the accommodation types, 74% are hotels. Hostels and Flat/A</w:t>
      </w:r>
      <w:r w:rsidR="003A2800">
        <w:t xml:space="preserve">part hotels </w:t>
      </w:r>
      <w:r>
        <w:t xml:space="preserve">each </w:t>
      </w:r>
      <w:r w:rsidR="003A2800">
        <w:t xml:space="preserve">have the same proportion of 11%, </w:t>
      </w:r>
      <w:r>
        <w:t>and bed-and-</w:t>
      </w:r>
      <w:r w:rsidR="003A2800">
        <w:t>breakfast</w:t>
      </w:r>
      <w:r>
        <w:t>s</w:t>
      </w:r>
      <w:r w:rsidR="003A2800">
        <w:t xml:space="preserve"> (B&amp;B) represents 4% of the sample size. </w:t>
      </w:r>
    </w:p>
    <w:p w14:paraId="37E58CF2" w14:textId="2B71BA86" w:rsidR="003A2800" w:rsidRDefault="003A2800" w:rsidP="003A2800">
      <w:pPr>
        <w:pStyle w:val="Heading2"/>
      </w:pPr>
      <w:bookmarkStart w:id="30" w:name="_Toc449371763"/>
      <w:r w:rsidRPr="00EB44CC">
        <w:lastRenderedPageBreak/>
        <w:t>Procedure</w:t>
      </w:r>
      <w:r w:rsidR="004A5F04">
        <w:t xml:space="preserve"> and Data A</w:t>
      </w:r>
      <w:r>
        <w:t>nalysis</w:t>
      </w:r>
      <w:bookmarkEnd w:id="30"/>
    </w:p>
    <w:p w14:paraId="7C5CEB97" w14:textId="7FD797BA" w:rsidR="003A2800" w:rsidRDefault="003A2800" w:rsidP="003A2800">
      <w:pPr>
        <w:ind w:firstLine="720"/>
      </w:pPr>
      <w:r>
        <w:t>After identifying the sample of this study, each website of the selected Brazilian properties was visited.</w:t>
      </w:r>
      <w:r w:rsidR="00D612D9">
        <w:t xml:space="preserve"> Based on De Grosbois (2012), </w:t>
      </w:r>
      <w:r>
        <w:t xml:space="preserve">content analyses </w:t>
      </w:r>
      <w:r w:rsidR="00810CDC">
        <w:t>were</w:t>
      </w:r>
      <w:r>
        <w:t xml:space="preserve"> conducted across the five categories of environmental goals, employment quality, diversity/accessibility, society/community wellbeing and economic prosperity.  Items included under each ca</w:t>
      </w:r>
      <w:r w:rsidR="00AB26EF">
        <w:t>tegory are summarized in Table 3</w:t>
      </w:r>
      <w:r w:rsidR="00D612D9">
        <w:t xml:space="preserve">.  Using </w:t>
      </w:r>
      <w:r>
        <w:t>a previous</w:t>
      </w:r>
      <w:r w:rsidR="00D612D9">
        <w:t>ly-</w:t>
      </w:r>
      <w:r>
        <w:t xml:space="preserve">tested framework helps to increase content and criterion-related validity. </w:t>
      </w:r>
      <w:r w:rsidR="005C0738">
        <w:t xml:space="preserve">During the recording process a category named </w:t>
      </w:r>
      <w:r w:rsidR="003E6B38">
        <w:t>“</w:t>
      </w:r>
      <w:r w:rsidR="005C0738">
        <w:t>other</w:t>
      </w:r>
      <w:r w:rsidR="003E6B38">
        <w:t>”</w:t>
      </w:r>
      <w:r w:rsidR="00D612D9">
        <w:t xml:space="preserve"> was</w:t>
      </w:r>
      <w:r w:rsidR="005C0738">
        <w:t xml:space="preserve"> created to accommodate </w:t>
      </w:r>
      <w:r w:rsidR="00B00D6B">
        <w:t xml:space="preserve">information that </w:t>
      </w:r>
      <w:r w:rsidR="005C0738">
        <w:t>did not fit in the</w:t>
      </w:r>
      <w:r w:rsidR="00B00D6B">
        <w:t xml:space="preserve"> </w:t>
      </w:r>
      <w:r w:rsidR="005C0738">
        <w:t>categories</w:t>
      </w:r>
      <w:r w:rsidR="00B00D6B">
        <w:t xml:space="preserve"> established by De Grosbois (2012). Later those ca</w:t>
      </w:r>
      <w:r w:rsidR="00D612D9">
        <w:t xml:space="preserve">tegories were analyzed </w:t>
      </w:r>
      <w:r w:rsidR="00B00D6B">
        <w:t>to verify the necessity of creating new categories based on Brazilian properties</w:t>
      </w:r>
      <w:r w:rsidR="00D612D9">
        <w:t>’</w:t>
      </w:r>
      <w:r w:rsidR="00B00D6B">
        <w:t xml:space="preserve"> characteristics. </w:t>
      </w:r>
    </w:p>
    <w:p w14:paraId="78C9BC1E" w14:textId="2D5D5973" w:rsidR="00212B29" w:rsidRDefault="003A2800" w:rsidP="00212B29">
      <w:pPr>
        <w:ind w:firstLine="720"/>
      </w:pPr>
      <w:r>
        <w:t>Each item is investigated with three levels of communication: commitment, initiatives, and performance</w:t>
      </w:r>
      <w:r w:rsidR="001647D6">
        <w:t xml:space="preserve"> (De Grosbois, 2012)</w:t>
      </w:r>
      <w:r w:rsidR="00212B29">
        <w:t>.  In De Grosbois’ (2012) study for instance, only on</w:t>
      </w:r>
      <w:r w:rsidR="004854CD">
        <w:t xml:space="preserve">e group reported performance </w:t>
      </w:r>
      <w:r w:rsidR="00212B29">
        <w:t>regard</w:t>
      </w:r>
      <w:r w:rsidR="004854CD">
        <w:t>ing</w:t>
      </w:r>
      <w:r w:rsidR="00212B29">
        <w:t xml:space="preserve"> to employee assistance programs by informing number of cases that received help.</w:t>
      </w:r>
    </w:p>
    <w:p w14:paraId="5A384764" w14:textId="634487A4" w:rsidR="00F359A5" w:rsidRDefault="00D441EB" w:rsidP="00212B29">
      <w:pPr>
        <w:ind w:firstLine="720"/>
        <w:sectPr w:rsidR="00F359A5" w:rsidSect="000F1D81">
          <w:pgSz w:w="12240" w:h="15840"/>
          <w:pgMar w:top="1440" w:right="1440" w:bottom="1440" w:left="2160" w:header="720" w:footer="720" w:gutter="0"/>
          <w:pgNumType w:start="1"/>
          <w:cols w:space="720"/>
          <w:docGrid w:linePitch="360"/>
        </w:sectPr>
      </w:pPr>
      <w:r>
        <w:t>Since no globally-</w:t>
      </w:r>
      <w:r w:rsidR="00F359A5">
        <w:t xml:space="preserve">accepted standards </w:t>
      </w:r>
      <w:r>
        <w:t xml:space="preserve">exist </w:t>
      </w:r>
      <w:r w:rsidR="00F359A5">
        <w:t>regarding CSR disclosure (De Grosbois, 2012)</w:t>
      </w:r>
      <w:r>
        <w:t>,</w:t>
      </w:r>
      <w:r w:rsidR="00F359A5">
        <w:t xml:space="preserve"> and companies </w:t>
      </w:r>
      <w:r w:rsidR="00F359A5" w:rsidRPr="003B6D26">
        <w:t>often</w:t>
      </w:r>
      <w:r w:rsidR="00F359A5">
        <w:t xml:space="preserve"> labeled </w:t>
      </w:r>
      <w:r w:rsidR="00F359A5" w:rsidRPr="003B6D26">
        <w:t>socially</w:t>
      </w:r>
      <w:r>
        <w:t>-</w:t>
      </w:r>
      <w:r w:rsidR="00F359A5">
        <w:t xml:space="preserve">responsible behavior </w:t>
      </w:r>
      <w:r w:rsidR="00F359A5" w:rsidRPr="003B6D26">
        <w:t>different</w:t>
      </w:r>
      <w:r w:rsidR="00F359A5">
        <w:t>ly (Holcomb et al, 2007), all w</w:t>
      </w:r>
      <w:r>
        <w:t>eb sites content or report mentioning</w:t>
      </w:r>
      <w:r w:rsidR="00F359A5">
        <w:t xml:space="preserve"> CSR or sustainability were investigated. When such content was present</w:t>
      </w:r>
      <w:r>
        <w:t>,</w:t>
      </w:r>
      <w:r w:rsidR="00F359A5">
        <w:t xml:space="preserve"> 1 was recorded</w:t>
      </w:r>
      <w:r>
        <w:t xml:space="preserve">, or </w:t>
      </w:r>
      <w:r w:rsidR="00F359A5">
        <w:t xml:space="preserve">0 otherwise. In addition to that, all content related to the categories and goals established on Table 4 </w:t>
      </w:r>
      <w:r>
        <w:t xml:space="preserve">also were </w:t>
      </w:r>
      <w:r w:rsidR="00F359A5">
        <w:t>considered in the content analysis.</w:t>
      </w:r>
    </w:p>
    <w:p w14:paraId="18D3D392" w14:textId="3809CE2D" w:rsidR="003A2800" w:rsidRPr="004A5F04" w:rsidRDefault="005200A8" w:rsidP="004A5F04">
      <w:pPr>
        <w:pStyle w:val="Caption"/>
        <w:rPr>
          <w:b/>
          <w:i/>
        </w:rPr>
      </w:pPr>
      <w:bookmarkStart w:id="31" w:name="_Toc449375966"/>
      <w:r w:rsidRPr="004A5F04">
        <w:rPr>
          <w:b/>
        </w:rPr>
        <w:lastRenderedPageBreak/>
        <w:t xml:space="preserve">Table </w:t>
      </w:r>
      <w:r w:rsidR="00857A7B" w:rsidRPr="004A5F04">
        <w:rPr>
          <w:b/>
        </w:rPr>
        <w:fldChar w:fldCharType="begin"/>
      </w:r>
      <w:r w:rsidR="00857A7B" w:rsidRPr="004A5F04">
        <w:rPr>
          <w:b/>
        </w:rPr>
        <w:instrText xml:space="preserve"> SEQ Table \* ARABIC </w:instrText>
      </w:r>
      <w:r w:rsidR="00857A7B" w:rsidRPr="004A5F04">
        <w:rPr>
          <w:b/>
        </w:rPr>
        <w:fldChar w:fldCharType="separate"/>
      </w:r>
      <w:r w:rsidR="00457680">
        <w:rPr>
          <w:b/>
          <w:noProof/>
        </w:rPr>
        <w:t>3</w:t>
      </w:r>
      <w:r w:rsidR="00857A7B" w:rsidRPr="004A5F04">
        <w:rPr>
          <w:b/>
          <w:noProof/>
        </w:rPr>
        <w:fldChar w:fldCharType="end"/>
      </w:r>
      <w:r w:rsidR="004A5F04" w:rsidRPr="004A5F04">
        <w:rPr>
          <w:b/>
          <w:noProof/>
        </w:rPr>
        <w:t xml:space="preserve">: </w:t>
      </w:r>
      <w:r w:rsidR="00B120E1">
        <w:rPr>
          <w:b/>
        </w:rPr>
        <w:t>Categories and G</w:t>
      </w:r>
      <w:r w:rsidR="003A2800" w:rsidRPr="004A5F04">
        <w:rPr>
          <w:b/>
        </w:rPr>
        <w:t>oals</w:t>
      </w:r>
      <w:bookmarkEnd w:id="31"/>
    </w:p>
    <w:tbl>
      <w:tblPr>
        <w:tblStyle w:val="SombreamentoClaro1"/>
        <w:tblW w:w="13140" w:type="dxa"/>
        <w:tblLayout w:type="fixed"/>
        <w:tblLook w:val="04A0" w:firstRow="1" w:lastRow="0" w:firstColumn="1" w:lastColumn="0" w:noHBand="0" w:noVBand="1"/>
      </w:tblPr>
      <w:tblGrid>
        <w:gridCol w:w="2628"/>
        <w:gridCol w:w="2628"/>
        <w:gridCol w:w="2628"/>
        <w:gridCol w:w="2628"/>
        <w:gridCol w:w="2628"/>
      </w:tblGrid>
      <w:tr w:rsidR="003A2800" w:rsidRPr="00810CDC" w14:paraId="3251B2D5" w14:textId="77777777" w:rsidTr="00D85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1683646" w14:textId="77777777" w:rsidR="003A2800" w:rsidRPr="00810CDC" w:rsidRDefault="003A2800" w:rsidP="00D85F67">
            <w:pPr>
              <w:spacing w:line="276" w:lineRule="auto"/>
              <w:rPr>
                <w:rFonts w:cs="Times New Roman"/>
                <w:sz w:val="22"/>
                <w:szCs w:val="22"/>
              </w:rPr>
            </w:pPr>
            <w:r w:rsidRPr="00810CDC">
              <w:rPr>
                <w:rFonts w:cs="Times New Roman"/>
                <w:sz w:val="22"/>
                <w:szCs w:val="22"/>
              </w:rPr>
              <w:t>Environmental goals</w:t>
            </w:r>
          </w:p>
        </w:tc>
        <w:tc>
          <w:tcPr>
            <w:tcW w:w="2628" w:type="dxa"/>
            <w:shd w:val="clear" w:color="auto" w:fill="auto"/>
          </w:tcPr>
          <w:p w14:paraId="65F6D1AD" w14:textId="77777777" w:rsidR="003A2800" w:rsidRPr="00810CDC" w:rsidRDefault="003A2800" w:rsidP="00D85F67">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Employment quality</w:t>
            </w:r>
          </w:p>
        </w:tc>
        <w:tc>
          <w:tcPr>
            <w:tcW w:w="2628" w:type="dxa"/>
            <w:shd w:val="clear" w:color="auto" w:fill="auto"/>
          </w:tcPr>
          <w:p w14:paraId="48D6C72B" w14:textId="77777777" w:rsidR="003A2800" w:rsidRPr="00810CDC" w:rsidRDefault="003A2800" w:rsidP="00D85F67">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Diversity and accessibility</w:t>
            </w:r>
          </w:p>
        </w:tc>
        <w:tc>
          <w:tcPr>
            <w:tcW w:w="2628" w:type="dxa"/>
            <w:shd w:val="clear" w:color="auto" w:fill="auto"/>
          </w:tcPr>
          <w:p w14:paraId="72A396FB" w14:textId="77777777" w:rsidR="003A2800" w:rsidRPr="00810CDC" w:rsidRDefault="003A2800" w:rsidP="00D85F67">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Society/Community wellbeing</w:t>
            </w:r>
          </w:p>
        </w:tc>
        <w:tc>
          <w:tcPr>
            <w:tcW w:w="2628" w:type="dxa"/>
          </w:tcPr>
          <w:p w14:paraId="08E41DA3" w14:textId="77777777" w:rsidR="003A2800" w:rsidRPr="00810CDC" w:rsidRDefault="003A2800" w:rsidP="00D85F67">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Economic prosperity</w:t>
            </w:r>
          </w:p>
        </w:tc>
      </w:tr>
      <w:tr w:rsidR="003A2800" w:rsidRPr="00810CDC" w14:paraId="0AF5F9D0" w14:textId="77777777" w:rsidTr="00D8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3466D33"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Mitigation of climate change</w:t>
            </w:r>
          </w:p>
        </w:tc>
        <w:tc>
          <w:tcPr>
            <w:tcW w:w="2628" w:type="dxa"/>
            <w:shd w:val="clear" w:color="auto" w:fill="auto"/>
          </w:tcPr>
          <w:p w14:paraId="3FD7EC82"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Safe and healthy work environment</w:t>
            </w:r>
          </w:p>
        </w:tc>
        <w:tc>
          <w:tcPr>
            <w:tcW w:w="2628" w:type="dxa"/>
            <w:shd w:val="clear" w:color="auto" w:fill="auto"/>
          </w:tcPr>
          <w:p w14:paraId="59990CCC"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Diversity in workforce</w:t>
            </w:r>
          </w:p>
        </w:tc>
        <w:tc>
          <w:tcPr>
            <w:tcW w:w="2628" w:type="dxa"/>
            <w:shd w:val="clear" w:color="auto" w:fill="auto"/>
          </w:tcPr>
          <w:p w14:paraId="5F8CC938"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Social assistance for local community or at national level</w:t>
            </w:r>
          </w:p>
        </w:tc>
        <w:tc>
          <w:tcPr>
            <w:tcW w:w="2628" w:type="dxa"/>
            <w:shd w:val="clear" w:color="auto" w:fill="auto"/>
          </w:tcPr>
          <w:p w14:paraId="371064C0"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 xml:space="preserve">Contribute to local/global economic prosperity/development </w:t>
            </w:r>
          </w:p>
        </w:tc>
      </w:tr>
      <w:tr w:rsidR="003A2800" w:rsidRPr="00810CDC" w14:paraId="4B3638B4" w14:textId="77777777" w:rsidTr="00D85F67">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197D4ECC"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Energy conservation</w:t>
            </w:r>
          </w:p>
        </w:tc>
        <w:tc>
          <w:tcPr>
            <w:tcW w:w="2628" w:type="dxa"/>
            <w:shd w:val="clear" w:color="auto" w:fill="auto"/>
          </w:tcPr>
          <w:p w14:paraId="77449E5B"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Fair wages and benefits</w:t>
            </w:r>
          </w:p>
        </w:tc>
        <w:tc>
          <w:tcPr>
            <w:tcW w:w="2628" w:type="dxa"/>
            <w:shd w:val="clear" w:color="auto" w:fill="auto"/>
          </w:tcPr>
          <w:p w14:paraId="1E7BF662"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Diversity among affiliates and suppliers</w:t>
            </w:r>
          </w:p>
        </w:tc>
        <w:tc>
          <w:tcPr>
            <w:tcW w:w="2628" w:type="dxa"/>
            <w:shd w:val="clear" w:color="auto" w:fill="auto"/>
          </w:tcPr>
          <w:p w14:paraId="14A7C1AE"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Assistance for international/global social issues</w:t>
            </w:r>
          </w:p>
        </w:tc>
        <w:tc>
          <w:tcPr>
            <w:tcW w:w="2628" w:type="dxa"/>
            <w:shd w:val="clear" w:color="auto" w:fill="auto"/>
          </w:tcPr>
          <w:p w14:paraId="02BDECE8"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Sustainable supply chain</w:t>
            </w:r>
          </w:p>
        </w:tc>
      </w:tr>
      <w:tr w:rsidR="003A2800" w:rsidRPr="00810CDC" w14:paraId="3ECA2713" w14:textId="77777777" w:rsidTr="00D8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A2A229D"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Renewable energy use and clean energy production</w:t>
            </w:r>
          </w:p>
        </w:tc>
        <w:tc>
          <w:tcPr>
            <w:tcW w:w="2628" w:type="dxa"/>
            <w:shd w:val="clear" w:color="auto" w:fill="auto"/>
          </w:tcPr>
          <w:p w14:paraId="3D7ECDFB"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Work/life balance policies</w:t>
            </w:r>
          </w:p>
        </w:tc>
        <w:tc>
          <w:tcPr>
            <w:tcW w:w="2628" w:type="dxa"/>
            <w:shd w:val="clear" w:color="auto" w:fill="auto"/>
          </w:tcPr>
          <w:p w14:paraId="44B0F438"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Diversity among customers</w:t>
            </w:r>
          </w:p>
        </w:tc>
        <w:tc>
          <w:tcPr>
            <w:tcW w:w="2628" w:type="dxa"/>
            <w:shd w:val="clear" w:color="auto" w:fill="auto"/>
          </w:tcPr>
          <w:p w14:paraId="5395E09C"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Heritage and local culture</w:t>
            </w:r>
          </w:p>
        </w:tc>
        <w:tc>
          <w:tcPr>
            <w:tcW w:w="2628" w:type="dxa"/>
            <w:shd w:val="clear" w:color="auto" w:fill="auto"/>
          </w:tcPr>
          <w:p w14:paraId="37D69976"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Raise supplier awareness of sustainable development</w:t>
            </w:r>
          </w:p>
        </w:tc>
      </w:tr>
      <w:tr w:rsidR="003A2800" w:rsidRPr="00810CDC" w14:paraId="507672B5" w14:textId="77777777" w:rsidTr="00D85F67">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C49CA42"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Water conservation</w:t>
            </w:r>
          </w:p>
        </w:tc>
        <w:tc>
          <w:tcPr>
            <w:tcW w:w="2628" w:type="dxa"/>
            <w:shd w:val="clear" w:color="auto" w:fill="auto"/>
          </w:tcPr>
          <w:p w14:paraId="65E13551"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Employee assistance programs</w:t>
            </w:r>
          </w:p>
        </w:tc>
        <w:tc>
          <w:tcPr>
            <w:tcW w:w="2628" w:type="dxa"/>
            <w:shd w:val="clear" w:color="auto" w:fill="auto"/>
          </w:tcPr>
          <w:p w14:paraId="0BC761A2"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Accessibility for job applicants, employees and customers</w:t>
            </w:r>
          </w:p>
        </w:tc>
        <w:tc>
          <w:tcPr>
            <w:tcW w:w="2628" w:type="dxa"/>
            <w:shd w:val="clear" w:color="auto" w:fill="auto"/>
          </w:tcPr>
          <w:p w14:paraId="7AF94B54"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Raise employee, customer and public awareness about sustainable development</w:t>
            </w:r>
          </w:p>
        </w:tc>
        <w:tc>
          <w:tcPr>
            <w:tcW w:w="2628" w:type="dxa"/>
            <w:shd w:val="clear" w:color="auto" w:fill="auto"/>
          </w:tcPr>
          <w:p w14:paraId="48CBE0A8"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Public/private partnerships to address social and industry issues</w:t>
            </w:r>
          </w:p>
        </w:tc>
      </w:tr>
      <w:tr w:rsidR="003A2800" w:rsidRPr="00810CDC" w14:paraId="5AEE2CA1" w14:textId="77777777" w:rsidTr="00D8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B1B763F"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Waste reduction and recycling</w:t>
            </w:r>
          </w:p>
        </w:tc>
        <w:tc>
          <w:tcPr>
            <w:tcW w:w="2628" w:type="dxa"/>
            <w:shd w:val="clear" w:color="auto" w:fill="auto"/>
          </w:tcPr>
          <w:p w14:paraId="17944FB1"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Opportunities for learning and development</w:t>
            </w:r>
          </w:p>
        </w:tc>
        <w:tc>
          <w:tcPr>
            <w:tcW w:w="2628" w:type="dxa"/>
            <w:shd w:val="clear" w:color="auto" w:fill="auto"/>
          </w:tcPr>
          <w:p w14:paraId="2FC1F612"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3F09CFEE"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Responsible products</w:t>
            </w:r>
          </w:p>
        </w:tc>
        <w:tc>
          <w:tcPr>
            <w:tcW w:w="2628" w:type="dxa"/>
            <w:shd w:val="clear" w:color="auto" w:fill="auto"/>
          </w:tcPr>
          <w:p w14:paraId="767AAA8F"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3A2800" w:rsidRPr="00810CDC" w14:paraId="1A41C534" w14:textId="77777777" w:rsidTr="00D85F67">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7E32FFEA"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Water and soil pollution reduction</w:t>
            </w:r>
          </w:p>
        </w:tc>
        <w:tc>
          <w:tcPr>
            <w:tcW w:w="2628" w:type="dxa"/>
            <w:shd w:val="clear" w:color="auto" w:fill="auto"/>
          </w:tcPr>
          <w:p w14:paraId="0590B5A3"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Opportunities for career advancement</w:t>
            </w:r>
          </w:p>
        </w:tc>
        <w:tc>
          <w:tcPr>
            <w:tcW w:w="2628" w:type="dxa"/>
            <w:shd w:val="clear" w:color="auto" w:fill="auto"/>
          </w:tcPr>
          <w:p w14:paraId="1B94EAFC"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628" w:type="dxa"/>
            <w:shd w:val="clear" w:color="auto" w:fill="auto"/>
          </w:tcPr>
          <w:p w14:paraId="3B0784F0"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Safe environment for customers</w:t>
            </w:r>
          </w:p>
        </w:tc>
        <w:tc>
          <w:tcPr>
            <w:tcW w:w="2628" w:type="dxa"/>
            <w:shd w:val="clear" w:color="auto" w:fill="auto"/>
          </w:tcPr>
          <w:p w14:paraId="2A83B84A"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3A2800" w:rsidRPr="00810CDC" w14:paraId="4AA3AB0D" w14:textId="77777777" w:rsidTr="00D85F6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683718F4"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Air pollution reduction</w:t>
            </w:r>
          </w:p>
        </w:tc>
        <w:tc>
          <w:tcPr>
            <w:tcW w:w="2628" w:type="dxa"/>
            <w:shd w:val="clear" w:color="auto" w:fill="auto"/>
          </w:tcPr>
          <w:p w14:paraId="24C54A45"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810CDC">
              <w:rPr>
                <w:rFonts w:cs="Times New Roman"/>
                <w:sz w:val="22"/>
                <w:szCs w:val="22"/>
              </w:rPr>
              <w:t>Employee empowerment/feedback</w:t>
            </w:r>
          </w:p>
        </w:tc>
        <w:tc>
          <w:tcPr>
            <w:tcW w:w="2628" w:type="dxa"/>
            <w:shd w:val="clear" w:color="auto" w:fill="auto"/>
          </w:tcPr>
          <w:p w14:paraId="3FBEF5AF"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1BE41265"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17A25BAD"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3A2800" w:rsidRPr="00810CDC" w14:paraId="46C2CE8C" w14:textId="77777777" w:rsidTr="00D85F67">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03E5FC33"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Responsible design</w:t>
            </w:r>
          </w:p>
        </w:tc>
        <w:tc>
          <w:tcPr>
            <w:tcW w:w="2628" w:type="dxa"/>
            <w:shd w:val="clear" w:color="auto" w:fill="auto"/>
          </w:tcPr>
          <w:p w14:paraId="2908E847"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810CDC">
              <w:rPr>
                <w:rFonts w:cs="Times New Roman"/>
                <w:sz w:val="22"/>
                <w:szCs w:val="22"/>
              </w:rPr>
              <w:t>Non-discrimination</w:t>
            </w:r>
          </w:p>
        </w:tc>
        <w:tc>
          <w:tcPr>
            <w:tcW w:w="2628" w:type="dxa"/>
            <w:shd w:val="clear" w:color="auto" w:fill="auto"/>
          </w:tcPr>
          <w:p w14:paraId="55C3A4AA"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628" w:type="dxa"/>
            <w:shd w:val="clear" w:color="auto" w:fill="auto"/>
          </w:tcPr>
          <w:p w14:paraId="4D90E26D"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628" w:type="dxa"/>
            <w:shd w:val="clear" w:color="auto" w:fill="auto"/>
          </w:tcPr>
          <w:p w14:paraId="4A4B532D"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3A2800" w:rsidRPr="00810CDC" w14:paraId="73BC9398" w14:textId="77777777" w:rsidTr="00D8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3A7AAB99"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Biodiversity protection</w:t>
            </w:r>
          </w:p>
        </w:tc>
        <w:tc>
          <w:tcPr>
            <w:tcW w:w="2628" w:type="dxa"/>
            <w:shd w:val="clear" w:color="auto" w:fill="auto"/>
          </w:tcPr>
          <w:p w14:paraId="0F15E527"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5604B11B"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0D0B2B88"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0091C844"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3A2800" w:rsidRPr="00810CDC" w14:paraId="4370CE39" w14:textId="77777777" w:rsidTr="00D85F67">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24772595"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Prevention of ozone layer depletion</w:t>
            </w:r>
          </w:p>
        </w:tc>
        <w:tc>
          <w:tcPr>
            <w:tcW w:w="2628" w:type="dxa"/>
            <w:shd w:val="clear" w:color="auto" w:fill="auto"/>
          </w:tcPr>
          <w:p w14:paraId="09E991C9"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628" w:type="dxa"/>
            <w:shd w:val="clear" w:color="auto" w:fill="auto"/>
          </w:tcPr>
          <w:p w14:paraId="608A7886"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628" w:type="dxa"/>
            <w:shd w:val="clear" w:color="auto" w:fill="auto"/>
          </w:tcPr>
          <w:p w14:paraId="3B3EA8D6"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628" w:type="dxa"/>
            <w:shd w:val="clear" w:color="auto" w:fill="auto"/>
          </w:tcPr>
          <w:p w14:paraId="6DDFF2C1" w14:textId="77777777" w:rsidR="003A2800" w:rsidRPr="00810CDC" w:rsidRDefault="003A2800" w:rsidP="00D85F67">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3A2800" w:rsidRPr="00810CDC" w14:paraId="2FB3F862" w14:textId="77777777" w:rsidTr="00D85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shd w:val="clear" w:color="auto" w:fill="auto"/>
          </w:tcPr>
          <w:p w14:paraId="59A44123" w14:textId="77777777" w:rsidR="003A2800" w:rsidRPr="00810CDC" w:rsidRDefault="003A2800" w:rsidP="00D85F67">
            <w:pPr>
              <w:spacing w:line="276" w:lineRule="auto"/>
              <w:rPr>
                <w:rFonts w:cs="Times New Roman"/>
                <w:b w:val="0"/>
                <w:sz w:val="22"/>
                <w:szCs w:val="22"/>
              </w:rPr>
            </w:pPr>
            <w:r w:rsidRPr="00810CDC">
              <w:rPr>
                <w:rFonts w:cs="Times New Roman"/>
                <w:b w:val="0"/>
                <w:sz w:val="22"/>
                <w:szCs w:val="22"/>
              </w:rPr>
              <w:t>Noise reduction</w:t>
            </w:r>
          </w:p>
        </w:tc>
        <w:tc>
          <w:tcPr>
            <w:tcW w:w="2628" w:type="dxa"/>
            <w:shd w:val="clear" w:color="auto" w:fill="auto"/>
          </w:tcPr>
          <w:p w14:paraId="0D63D327"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49A8472C"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57BF522D"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628" w:type="dxa"/>
            <w:shd w:val="clear" w:color="auto" w:fill="auto"/>
          </w:tcPr>
          <w:p w14:paraId="61C07777" w14:textId="77777777" w:rsidR="003A2800" w:rsidRPr="00810CDC" w:rsidRDefault="003A2800" w:rsidP="00D85F67">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bl>
    <w:p w14:paraId="264C8D83" w14:textId="77777777" w:rsidR="003A2800" w:rsidRDefault="003A2800" w:rsidP="003A2800">
      <w:pPr>
        <w:sectPr w:rsidR="003A2800" w:rsidSect="004B164E">
          <w:pgSz w:w="15840" w:h="12240" w:orient="landscape"/>
          <w:pgMar w:top="1440" w:right="1440" w:bottom="1440" w:left="1440" w:header="720" w:footer="720" w:gutter="0"/>
          <w:cols w:space="720"/>
          <w:docGrid w:linePitch="360"/>
        </w:sectPr>
      </w:pPr>
      <w:r w:rsidRPr="009B4803">
        <w:rPr>
          <w:i/>
        </w:rPr>
        <w:t>Note.</w:t>
      </w:r>
      <w:r w:rsidR="00810CDC">
        <w:rPr>
          <w:i/>
        </w:rPr>
        <w:t xml:space="preserve"> </w:t>
      </w:r>
      <w:r w:rsidR="00DF37CB">
        <w:t>Adapted from De Grosbois, 2012.</w:t>
      </w:r>
    </w:p>
    <w:p w14:paraId="61DDA01F" w14:textId="1D536506" w:rsidR="00B0689C" w:rsidRDefault="00D441EB" w:rsidP="00DA3F22">
      <w:pPr>
        <w:ind w:firstLine="720"/>
      </w:pPr>
      <w:r>
        <w:lastRenderedPageBreak/>
        <w:t>T</w:t>
      </w:r>
      <w:r w:rsidR="00C56FC7">
        <w:t>o increase inter-coder reliability, all websites</w:t>
      </w:r>
      <w:r>
        <w:t>’</w:t>
      </w:r>
      <w:r w:rsidR="00C56FC7">
        <w:t xml:space="preserve"> contents </w:t>
      </w:r>
      <w:r>
        <w:t xml:space="preserve">were coded by two </w:t>
      </w:r>
      <w:r w:rsidR="00C56FC7">
        <w:t>coders</w:t>
      </w:r>
      <w:r>
        <w:t xml:space="preserve"> independently</w:t>
      </w:r>
      <w:r w:rsidR="00C56FC7">
        <w:t xml:space="preserve">. </w:t>
      </w:r>
      <w:r w:rsidR="001B6558">
        <w:t>All coded variables were compared and resulted in levels of agreement ranging from 92% to 100%, in</w:t>
      </w:r>
      <w:r>
        <w:t>dicating high reliability. D</w:t>
      </w:r>
      <w:r w:rsidR="001B6558">
        <w:t>isagreements were resolved by randomly selecting the decisions of different coders (Lombard, Snyder-Duch</w:t>
      </w:r>
      <w:r w:rsidR="00021A47">
        <w:t>, &amp; Bracken, 2002</w:t>
      </w:r>
      <w:r w:rsidR="001B6558">
        <w:t xml:space="preserve">). </w:t>
      </w:r>
    </w:p>
    <w:p w14:paraId="0E54B4AF" w14:textId="124EC50C" w:rsidR="00B0689C" w:rsidRDefault="00D441EB" w:rsidP="00B0689C">
      <w:pPr>
        <w:ind w:firstLine="720"/>
      </w:pPr>
      <w:r>
        <w:t xml:space="preserve">Results </w:t>
      </w:r>
      <w:r w:rsidR="00B0689C" w:rsidRPr="00047D1D">
        <w:t xml:space="preserve">then </w:t>
      </w:r>
      <w:r>
        <w:t xml:space="preserve">were </w:t>
      </w:r>
      <w:r w:rsidR="00B0689C" w:rsidRPr="00047D1D">
        <w:t xml:space="preserve">compared to the results of </w:t>
      </w:r>
      <w:r>
        <w:t xml:space="preserve">the world’s </w:t>
      </w:r>
      <w:r w:rsidR="00B0689C" w:rsidRPr="00047D1D">
        <w:t>top 15</w:t>
      </w:r>
      <w:r>
        <w:t xml:space="preserve">0 lodging companies, as per </w:t>
      </w:r>
      <w:r w:rsidR="00B0689C" w:rsidRPr="00047D1D">
        <w:t xml:space="preserve">De </w:t>
      </w:r>
      <w:r w:rsidR="004A5F04" w:rsidRPr="00047D1D">
        <w:t>Grosbois</w:t>
      </w:r>
      <w:r w:rsidR="00B0689C" w:rsidRPr="00047D1D">
        <w:t xml:space="preserve"> (2012). To verify significant differences</w:t>
      </w:r>
      <w:r w:rsidR="00B0689C">
        <w:t>,</w:t>
      </w:r>
      <w:r>
        <w:t xml:space="preserve"> </w:t>
      </w:r>
      <w:r w:rsidR="00B0689C" w:rsidRPr="00047D1D">
        <w:t>chi-square (χ²) analysis was conducted for each level: commitment, initiatives, and performance.</w:t>
      </w:r>
      <w:r w:rsidR="00B0689C">
        <w:t xml:space="preserve"> Chi-square test can be </w:t>
      </w:r>
      <w:r w:rsidR="00B0689C" w:rsidRPr="00D30048">
        <w:t>used to determine whether th</w:t>
      </w:r>
      <w:r w:rsidR="00B0689C">
        <w:t>ere is a significant relation between two variables (Han, Hsu, &amp;</w:t>
      </w:r>
      <w:r w:rsidR="00FE2B1C">
        <w:t xml:space="preserve"> </w:t>
      </w:r>
      <w:r w:rsidR="00B0689C">
        <w:t xml:space="preserve">Sheu, 2010; Kirk, 1998). </w:t>
      </w:r>
    </w:p>
    <w:p w14:paraId="4A68E181" w14:textId="26068D4D" w:rsidR="000637E8" w:rsidRDefault="00B0689C" w:rsidP="005F6BD5">
      <w:pPr>
        <w:ind w:firstLine="720"/>
      </w:pPr>
      <w:r>
        <w:t>As a sensitivity analysis, t</w:t>
      </w:r>
      <w:r w:rsidRPr="00F0547C">
        <w:t xml:space="preserve">his study </w:t>
      </w:r>
      <w:r>
        <w:t xml:space="preserve">also compared </w:t>
      </w:r>
      <w:r w:rsidRPr="00F0547C">
        <w:t>differences between corporate le</w:t>
      </w:r>
      <w:r>
        <w:t>vel and individual property</w:t>
      </w:r>
      <w:r w:rsidR="0053024B">
        <w:t xml:space="preserve"> as </w:t>
      </w:r>
      <w:r w:rsidR="00D441EB">
        <w:t xml:space="preserve">per </w:t>
      </w:r>
      <w:r w:rsidR="0053024B">
        <w:t>De Grosbois (2012)</w:t>
      </w:r>
      <w:r>
        <w:t xml:space="preserve">. This approach allows </w:t>
      </w:r>
      <w:r w:rsidR="00D441EB">
        <w:t xml:space="preserve">differentiating </w:t>
      </w:r>
      <w:r>
        <w:t>brand strateg</w:t>
      </w:r>
      <w:r w:rsidR="007F4085">
        <w:t>y</w:t>
      </w:r>
      <w:r w:rsidR="00D441EB">
        <w:t xml:space="preserve"> and </w:t>
      </w:r>
      <w:r>
        <w:t>compan</w:t>
      </w:r>
      <w:r w:rsidR="007F4085">
        <w:t>y</w:t>
      </w:r>
      <w:r>
        <w:t xml:space="preserve"> </w:t>
      </w:r>
      <w:r w:rsidR="007F4085">
        <w:t>strategy.</w:t>
      </w:r>
      <w:r>
        <w:t xml:space="preserve"> For instance, a chain-affiliated property present</w:t>
      </w:r>
      <w:r w:rsidR="0082714B">
        <w:t>s</w:t>
      </w:r>
      <w:r>
        <w:t xml:space="preserve"> specific CSR initiatives</w:t>
      </w:r>
      <w:r w:rsidR="007F4085">
        <w:t xml:space="preserve"> done in that single unit, because that unit is actually franchised and the owner has been implementing more CSR activities than those already suggested by the brand</w:t>
      </w:r>
      <w:r w:rsidR="005E2B6C">
        <w:t>.</w:t>
      </w:r>
      <w:r w:rsidR="00D441EB">
        <w:t xml:space="preserve"> Or, </w:t>
      </w:r>
      <w:r w:rsidR="002C18BA">
        <w:t xml:space="preserve">another scenario, the brand website shows different CSR activities, however </w:t>
      </w:r>
      <w:r w:rsidR="0082714B">
        <w:t xml:space="preserve">sometimes it </w:t>
      </w:r>
      <w:r w:rsidR="002C18BA">
        <w:t xml:space="preserve">does not specify </w:t>
      </w:r>
      <w:r w:rsidR="00BB744C">
        <w:t>if all its</w:t>
      </w:r>
      <w:r w:rsidR="0082714B">
        <w:t xml:space="preserve"> units </w:t>
      </w:r>
      <w:r w:rsidR="002C18BA">
        <w:t xml:space="preserve">are adopting </w:t>
      </w:r>
      <w:r w:rsidR="0082714B">
        <w:t>those</w:t>
      </w:r>
      <w:r w:rsidR="002C18BA">
        <w:t>.</w:t>
      </w:r>
      <w:r w:rsidR="005E2B6C">
        <w:t xml:space="preserve"> </w:t>
      </w:r>
      <w:r w:rsidR="00D441EB">
        <w:t>F</w:t>
      </w:r>
      <w:r w:rsidR="0082714B">
        <w:t xml:space="preserve">rom the client’s </w:t>
      </w:r>
      <w:r w:rsidR="00361B27">
        <w:t>view</w:t>
      </w:r>
      <w:r w:rsidR="00D441EB">
        <w:t>point</w:t>
      </w:r>
      <w:r w:rsidR="00BB744C">
        <w:t>, it</w:t>
      </w:r>
      <w:r w:rsidR="00361B27">
        <w:t xml:space="preserve"> c</w:t>
      </w:r>
      <w:r w:rsidR="00D441EB">
        <w:t>an be confusing to understand whether</w:t>
      </w:r>
      <w:r w:rsidR="00361B27">
        <w:t xml:space="preserve"> all units are adopt</w:t>
      </w:r>
      <w:r w:rsidR="00D441EB">
        <w:t>ing the same activities i</w:t>
      </w:r>
      <w:r w:rsidR="00361B27">
        <w:t xml:space="preserve">f the content does not clearly state </w:t>
      </w:r>
      <w:r w:rsidR="00D441EB">
        <w:t>this. So</w:t>
      </w:r>
      <w:r w:rsidR="00361B27">
        <w:t>,</w:t>
      </w:r>
      <w:r w:rsidR="00361B27" w:rsidRPr="00F0547C">
        <w:t xml:space="preserve"> </w:t>
      </w:r>
      <w:r w:rsidR="0082714B">
        <w:t>it i</w:t>
      </w:r>
      <w:r w:rsidR="00D441EB">
        <w:t xml:space="preserve">s crucial to differentiate </w:t>
      </w:r>
      <w:r w:rsidR="0082714B">
        <w:t xml:space="preserve">unit </w:t>
      </w:r>
      <w:r w:rsidR="00D441EB">
        <w:t xml:space="preserve">strategy from </w:t>
      </w:r>
      <w:r w:rsidR="004E5810">
        <w:t xml:space="preserve">brand strategy. </w:t>
      </w:r>
      <w:r w:rsidR="00CB17D6">
        <w:t xml:space="preserve">Moreover, </w:t>
      </w:r>
      <w:r>
        <w:t xml:space="preserve">content analyses also allowed </w:t>
      </w:r>
      <w:r w:rsidR="00D441EB">
        <w:t>identification of</w:t>
      </w:r>
      <w:r w:rsidR="00F12278">
        <w:t xml:space="preserve"> which</w:t>
      </w:r>
      <w:r>
        <w:t xml:space="preserve"> properties had a </w:t>
      </w:r>
      <w:r w:rsidRPr="00F0547C">
        <w:t>s</w:t>
      </w:r>
      <w:r>
        <w:t>pec</w:t>
      </w:r>
      <w:r w:rsidRPr="00F0547C">
        <w:t xml:space="preserve">ific </w:t>
      </w:r>
      <w:r>
        <w:t xml:space="preserve">web site </w:t>
      </w:r>
      <w:r w:rsidRPr="00F0547C">
        <w:t>section dedicated to</w:t>
      </w:r>
      <w:r>
        <w:t xml:space="preserve"> communicate either </w:t>
      </w:r>
      <w:r w:rsidRPr="00F0547C">
        <w:t>CSR or sustainable initiative</w:t>
      </w:r>
      <w:r>
        <w:t>s, for example a CS</w:t>
      </w:r>
      <w:r w:rsidR="000A6D08">
        <w:t>R tab or specific reports (De G</w:t>
      </w:r>
      <w:r>
        <w:t>r</w:t>
      </w:r>
      <w:r w:rsidR="000A6D08">
        <w:t>os</w:t>
      </w:r>
      <w:r w:rsidR="00D441EB">
        <w:t>bois, 2012;</w:t>
      </w:r>
      <w:r>
        <w:t xml:space="preserve"> Perez &amp; Del Bosque, 2014)</w:t>
      </w:r>
      <w:r w:rsidRPr="00F0547C">
        <w:t xml:space="preserve">. </w:t>
      </w:r>
    </w:p>
    <w:p w14:paraId="4663B288" w14:textId="37A2C6A2" w:rsidR="001B6558" w:rsidRDefault="001B6558" w:rsidP="00AF36AF">
      <w:pPr>
        <w:pStyle w:val="Heading1"/>
      </w:pPr>
    </w:p>
    <w:p w14:paraId="7AAB03D3" w14:textId="6E34EF8D" w:rsidR="003443C9" w:rsidRDefault="003443C9">
      <w:pPr>
        <w:spacing w:after="200" w:line="276" w:lineRule="auto"/>
      </w:pPr>
      <w:r>
        <w:br w:type="page"/>
      </w:r>
    </w:p>
    <w:p w14:paraId="349FF332" w14:textId="0ECA3D6C" w:rsidR="00B0689C" w:rsidRDefault="000637E8" w:rsidP="00AF36AF">
      <w:pPr>
        <w:pStyle w:val="Heading1"/>
      </w:pPr>
      <w:bookmarkStart w:id="32" w:name="_Toc449371764"/>
      <w:r>
        <w:lastRenderedPageBreak/>
        <w:t>CHAPTER IV</w:t>
      </w:r>
      <w:bookmarkEnd w:id="32"/>
    </w:p>
    <w:p w14:paraId="7FA30257" w14:textId="77777777" w:rsidR="00CF7DE8" w:rsidRPr="00CF7DE8" w:rsidRDefault="00CF7DE8" w:rsidP="00CF7DE8"/>
    <w:p w14:paraId="77419D20" w14:textId="712F8B15" w:rsidR="000637E8" w:rsidRDefault="000637E8" w:rsidP="00AF36AF">
      <w:pPr>
        <w:pStyle w:val="Heading1"/>
      </w:pPr>
      <w:bookmarkStart w:id="33" w:name="_Toc449371765"/>
      <w:r>
        <w:t>Results</w:t>
      </w:r>
      <w:bookmarkEnd w:id="33"/>
    </w:p>
    <w:p w14:paraId="569C666A" w14:textId="240E3C08" w:rsidR="003443C9" w:rsidRDefault="0039772B" w:rsidP="00F37E66">
      <w:pPr>
        <w:pStyle w:val="Heading2"/>
      </w:pPr>
      <w:bookmarkStart w:id="34" w:name="_Toc449371766"/>
      <w:r>
        <w:t>Descriptive Statistics</w:t>
      </w:r>
      <w:bookmarkEnd w:id="34"/>
    </w:p>
    <w:p w14:paraId="0DAF4857" w14:textId="3B662195" w:rsidR="00416FB4" w:rsidRDefault="00BE5431" w:rsidP="003443C9">
      <w:pPr>
        <w:ind w:firstLine="720"/>
      </w:pPr>
      <w:r>
        <w:t>After analyzing all 150 Brazilian websites an</w:t>
      </w:r>
      <w:r w:rsidR="004854CD">
        <w:t>d compared</w:t>
      </w:r>
      <w:r>
        <w:t xml:space="preserve"> them to the De Grosbois </w:t>
      </w:r>
      <w:r w:rsidR="004854CD">
        <w:t xml:space="preserve">results </w:t>
      </w:r>
      <w:r w:rsidR="00424CEE">
        <w:t xml:space="preserve">(2012), </w:t>
      </w:r>
      <w:r w:rsidR="004854CD">
        <w:t xml:space="preserve">it is possible to see that </w:t>
      </w:r>
      <w:r w:rsidR="0096147C">
        <w:t>o</w:t>
      </w:r>
      <w:r>
        <w:t xml:space="preserve">ut of the 150 </w:t>
      </w:r>
      <w:r w:rsidR="00416FB4">
        <w:t>companies analyzed by each market</w:t>
      </w:r>
      <w:r w:rsidR="003F7C15">
        <w:t>, 74</w:t>
      </w:r>
      <w:r w:rsidR="00416FB4">
        <w:t xml:space="preserve"> Brazilian SMPs provided some information related to CSR, while 104 of the top companies worldwide. Table </w:t>
      </w:r>
      <w:r w:rsidR="00AB26EF">
        <w:t>4</w:t>
      </w:r>
      <w:r w:rsidR="00DD7919">
        <w:t xml:space="preserve"> </w:t>
      </w:r>
      <w:r w:rsidR="00416FB4">
        <w:t>below show</w:t>
      </w:r>
      <w:r w:rsidR="00DD7919">
        <w:t>s</w:t>
      </w:r>
      <w:r w:rsidR="00416FB4">
        <w:t xml:space="preserve"> details about Brazilian properties.</w:t>
      </w:r>
    </w:p>
    <w:p w14:paraId="58233575" w14:textId="77777777" w:rsidR="004A5F04" w:rsidRDefault="004A5F04" w:rsidP="003443C9">
      <w:pPr>
        <w:ind w:firstLine="720"/>
      </w:pPr>
    </w:p>
    <w:p w14:paraId="3A7FD55E" w14:textId="7312F4BA" w:rsidR="001A594B" w:rsidRPr="004A5F04" w:rsidRDefault="001A594B" w:rsidP="004A5F04">
      <w:pPr>
        <w:pStyle w:val="Caption"/>
        <w:jc w:val="center"/>
        <w:rPr>
          <w:b/>
        </w:rPr>
      </w:pPr>
      <w:bookmarkStart w:id="35" w:name="_Toc449375967"/>
      <w:r w:rsidRPr="004A5F04">
        <w:rPr>
          <w:b/>
        </w:rPr>
        <w:t xml:space="preserve">Table </w:t>
      </w:r>
      <w:r w:rsidR="00857A7B" w:rsidRPr="004A5F04">
        <w:rPr>
          <w:b/>
        </w:rPr>
        <w:fldChar w:fldCharType="begin"/>
      </w:r>
      <w:r w:rsidR="00857A7B" w:rsidRPr="004A5F04">
        <w:rPr>
          <w:b/>
        </w:rPr>
        <w:instrText xml:space="preserve"> SEQ Table \* ARABIC </w:instrText>
      </w:r>
      <w:r w:rsidR="00857A7B" w:rsidRPr="004A5F04">
        <w:rPr>
          <w:b/>
        </w:rPr>
        <w:fldChar w:fldCharType="separate"/>
      </w:r>
      <w:r w:rsidR="00457680">
        <w:rPr>
          <w:b/>
          <w:noProof/>
        </w:rPr>
        <w:t>4</w:t>
      </w:r>
      <w:r w:rsidR="00857A7B" w:rsidRPr="004A5F04">
        <w:rPr>
          <w:b/>
          <w:noProof/>
        </w:rPr>
        <w:fldChar w:fldCharType="end"/>
      </w:r>
      <w:r w:rsidR="004A5F04" w:rsidRPr="004A5F04">
        <w:rPr>
          <w:b/>
          <w:noProof/>
        </w:rPr>
        <w:t xml:space="preserve">: </w:t>
      </w:r>
      <w:r w:rsidR="00B120E1">
        <w:rPr>
          <w:b/>
        </w:rPr>
        <w:t>CSR C</w:t>
      </w:r>
      <w:r w:rsidRPr="004A5F04">
        <w:rPr>
          <w:b/>
        </w:rPr>
        <w:t>ontent</w:t>
      </w:r>
      <w:r w:rsidR="0039772B" w:rsidRPr="004A5F04">
        <w:rPr>
          <w:b/>
        </w:rPr>
        <w:t>s</w:t>
      </w:r>
      <w:r w:rsidR="00B120E1">
        <w:rPr>
          <w:b/>
        </w:rPr>
        <w:t xml:space="preserve"> on Brazilian SMPs W</w:t>
      </w:r>
      <w:r w:rsidRPr="004A5F04">
        <w:rPr>
          <w:b/>
        </w:rPr>
        <w:t>ebsites</w:t>
      </w:r>
      <w:bookmarkEnd w:id="35"/>
    </w:p>
    <w:tbl>
      <w:tblPr>
        <w:tblStyle w:val="SombreamentoClaro1"/>
        <w:tblW w:w="7830" w:type="dxa"/>
        <w:jc w:val="center"/>
        <w:shd w:val="clear" w:color="auto" w:fill="FFFFFF" w:themeFill="background1"/>
        <w:tblLayout w:type="fixed"/>
        <w:tblLook w:val="04A0" w:firstRow="1" w:lastRow="0" w:firstColumn="1" w:lastColumn="0" w:noHBand="0" w:noVBand="1"/>
      </w:tblPr>
      <w:tblGrid>
        <w:gridCol w:w="1440"/>
        <w:gridCol w:w="1530"/>
        <w:gridCol w:w="1350"/>
        <w:gridCol w:w="1170"/>
        <w:gridCol w:w="2340"/>
      </w:tblGrid>
      <w:tr w:rsidR="00C05C88" w:rsidRPr="00FE2B1C" w14:paraId="538F0C3A" w14:textId="77777777" w:rsidTr="004A5F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9BCEC2D" w14:textId="77777777" w:rsidR="00C05C88" w:rsidRPr="00FE2B1C" w:rsidRDefault="00C05C88" w:rsidP="00E8100D">
            <w:pPr>
              <w:spacing w:line="240" w:lineRule="auto"/>
              <w:jc w:val="center"/>
              <w:rPr>
                <w:rFonts w:cs="Times New Roman"/>
                <w:sz w:val="22"/>
                <w:szCs w:val="22"/>
              </w:rPr>
            </w:pPr>
            <w:r w:rsidRPr="00FE2B1C">
              <w:rPr>
                <w:rFonts w:cs="Times New Roman"/>
                <w:sz w:val="22"/>
                <w:szCs w:val="22"/>
              </w:rPr>
              <w:t>Region</w:t>
            </w:r>
          </w:p>
        </w:tc>
        <w:tc>
          <w:tcPr>
            <w:tcW w:w="1530" w:type="dxa"/>
            <w:shd w:val="clear" w:color="auto" w:fill="FFFFFF" w:themeFill="background1"/>
          </w:tcPr>
          <w:p w14:paraId="0FBD7AA1" w14:textId="77777777" w:rsidR="00C05C88" w:rsidRPr="00FE2B1C" w:rsidRDefault="00C05C88" w:rsidP="00E8100D">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City</w:t>
            </w:r>
          </w:p>
        </w:tc>
        <w:tc>
          <w:tcPr>
            <w:tcW w:w="1350" w:type="dxa"/>
            <w:shd w:val="clear" w:color="auto" w:fill="FFFFFF" w:themeFill="background1"/>
          </w:tcPr>
          <w:p w14:paraId="731624C3" w14:textId="5012F7ED" w:rsidR="00C05C88" w:rsidRPr="00FE2B1C" w:rsidRDefault="00C05C88" w:rsidP="00FE2B1C">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Accom. type</w:t>
            </w:r>
          </w:p>
        </w:tc>
        <w:tc>
          <w:tcPr>
            <w:tcW w:w="1170" w:type="dxa"/>
            <w:shd w:val="clear" w:color="auto" w:fill="FFFFFF" w:themeFill="background1"/>
          </w:tcPr>
          <w:p w14:paraId="338D4879" w14:textId="1AA03F49" w:rsidR="00C05C88" w:rsidRPr="00FE2B1C" w:rsidRDefault="00C05C88" w:rsidP="00E8100D">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SMPs total</w:t>
            </w:r>
          </w:p>
        </w:tc>
        <w:tc>
          <w:tcPr>
            <w:tcW w:w="2340" w:type="dxa"/>
            <w:shd w:val="clear" w:color="auto" w:fill="FFFFFF" w:themeFill="background1"/>
          </w:tcPr>
          <w:p w14:paraId="31B08D95" w14:textId="0BBADF49" w:rsidR="00C05C88" w:rsidRPr="00FE2B1C" w:rsidRDefault="00C05C88" w:rsidP="00E8100D">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SMPs with CSR content</w:t>
            </w:r>
          </w:p>
        </w:tc>
      </w:tr>
      <w:tr w:rsidR="00212B29" w:rsidRPr="00FE2B1C" w14:paraId="5BEC695D"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8" w:space="0" w:color="000000" w:themeColor="text1"/>
              <w:bottom w:val="nil"/>
            </w:tcBorders>
            <w:shd w:val="clear" w:color="auto" w:fill="FFFFFF" w:themeFill="background1"/>
          </w:tcPr>
          <w:p w14:paraId="1CC59F19" w14:textId="0DBF274F" w:rsidR="00212B29" w:rsidRPr="00FE2B1C" w:rsidRDefault="00212B29" w:rsidP="00212B29">
            <w:pPr>
              <w:spacing w:line="240" w:lineRule="auto"/>
              <w:rPr>
                <w:rFonts w:cs="Times New Roman"/>
                <w:b w:val="0"/>
                <w:sz w:val="22"/>
                <w:szCs w:val="22"/>
              </w:rPr>
            </w:pPr>
            <w:r>
              <w:rPr>
                <w:rFonts w:cs="Times New Roman"/>
                <w:b w:val="0"/>
                <w:sz w:val="22"/>
                <w:szCs w:val="22"/>
              </w:rPr>
              <w:t>All regions</w:t>
            </w:r>
          </w:p>
        </w:tc>
        <w:tc>
          <w:tcPr>
            <w:tcW w:w="1530" w:type="dxa"/>
            <w:tcBorders>
              <w:top w:val="single" w:sz="8" w:space="0" w:color="000000" w:themeColor="text1"/>
              <w:bottom w:val="nil"/>
            </w:tcBorders>
            <w:shd w:val="clear" w:color="auto" w:fill="FFFFFF" w:themeFill="background1"/>
          </w:tcPr>
          <w:p w14:paraId="647531BC" w14:textId="1BAD875F" w:rsidR="00212B29" w:rsidRPr="00FE2B1C" w:rsidRDefault="00212B29"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All Cities</w:t>
            </w:r>
          </w:p>
        </w:tc>
        <w:tc>
          <w:tcPr>
            <w:tcW w:w="1350" w:type="dxa"/>
            <w:tcBorders>
              <w:top w:val="single" w:sz="8" w:space="0" w:color="000000" w:themeColor="text1"/>
              <w:bottom w:val="nil"/>
            </w:tcBorders>
            <w:shd w:val="clear" w:color="auto" w:fill="FFFFFF" w:themeFill="background1"/>
          </w:tcPr>
          <w:p w14:paraId="4D730BB6" w14:textId="24B85197" w:rsidR="00212B29" w:rsidRDefault="00212B29"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B&amp;B</w:t>
            </w:r>
          </w:p>
          <w:p w14:paraId="4E1EE479" w14:textId="052BBB5B" w:rsidR="00212B29" w:rsidRDefault="00212B29"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Flat/Apart</w:t>
            </w:r>
          </w:p>
          <w:p w14:paraId="7F01E737" w14:textId="16D8003D" w:rsidR="00212B29" w:rsidRPr="00FE2B1C" w:rsidRDefault="00212B29"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Ho</w:t>
            </w:r>
            <w:r w:rsidR="00E85456">
              <w:rPr>
                <w:rFonts w:cs="Times New Roman"/>
                <w:sz w:val="22"/>
                <w:szCs w:val="22"/>
              </w:rPr>
              <w:t>s</w:t>
            </w:r>
            <w:r w:rsidRPr="00FE2B1C">
              <w:rPr>
                <w:rFonts w:cs="Times New Roman"/>
                <w:sz w:val="22"/>
                <w:szCs w:val="22"/>
              </w:rPr>
              <w:t>tel</w:t>
            </w:r>
          </w:p>
        </w:tc>
        <w:tc>
          <w:tcPr>
            <w:tcW w:w="1170" w:type="dxa"/>
            <w:tcBorders>
              <w:top w:val="single" w:sz="8" w:space="0" w:color="000000" w:themeColor="text1"/>
              <w:bottom w:val="nil"/>
            </w:tcBorders>
            <w:shd w:val="clear" w:color="auto" w:fill="FFFFFF" w:themeFill="background1"/>
          </w:tcPr>
          <w:p w14:paraId="752EB498" w14:textId="77777777" w:rsidR="00212B29"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6</w:t>
            </w:r>
          </w:p>
          <w:p w14:paraId="391631E4" w14:textId="77777777" w:rsidR="00E85456" w:rsidRDefault="00E85456"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17</w:t>
            </w:r>
          </w:p>
          <w:p w14:paraId="071014BB" w14:textId="63E0EE93" w:rsidR="009C0BEC" w:rsidRPr="00FE2B1C" w:rsidRDefault="009C0BE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17</w:t>
            </w:r>
          </w:p>
        </w:tc>
        <w:tc>
          <w:tcPr>
            <w:tcW w:w="2340" w:type="dxa"/>
            <w:tcBorders>
              <w:top w:val="single" w:sz="8" w:space="0" w:color="000000" w:themeColor="text1"/>
              <w:bottom w:val="nil"/>
            </w:tcBorders>
            <w:shd w:val="clear" w:color="auto" w:fill="FFFFFF" w:themeFill="background1"/>
          </w:tcPr>
          <w:p w14:paraId="53329BAD" w14:textId="77777777" w:rsidR="00212B29" w:rsidRDefault="00E85456"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3 (50%)</w:t>
            </w:r>
          </w:p>
          <w:p w14:paraId="6562448D" w14:textId="77777777" w:rsidR="00E85456" w:rsidRDefault="00E85456"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9 (52.9%)</w:t>
            </w:r>
          </w:p>
          <w:p w14:paraId="0EF80535" w14:textId="4F359BF1" w:rsidR="009C0BEC" w:rsidRPr="00FE2B1C" w:rsidRDefault="009C0BE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9 (52.9%)</w:t>
            </w:r>
          </w:p>
        </w:tc>
      </w:tr>
      <w:tr w:rsidR="00212B29" w:rsidRPr="00FE2B1C" w14:paraId="0DA007EA"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tcBorders>
              <w:top w:val="nil"/>
              <w:bottom w:val="nil"/>
            </w:tcBorders>
            <w:shd w:val="clear" w:color="auto" w:fill="FFFFFF" w:themeFill="background1"/>
          </w:tcPr>
          <w:p w14:paraId="17930DF2" w14:textId="77777777" w:rsidR="00212B29" w:rsidRPr="00FE2B1C" w:rsidRDefault="00212B29" w:rsidP="00212B29">
            <w:pPr>
              <w:spacing w:line="240" w:lineRule="auto"/>
              <w:rPr>
                <w:rFonts w:cs="Times New Roman"/>
                <w:b w:val="0"/>
                <w:sz w:val="22"/>
                <w:szCs w:val="22"/>
              </w:rPr>
            </w:pPr>
          </w:p>
        </w:tc>
        <w:tc>
          <w:tcPr>
            <w:tcW w:w="1530" w:type="dxa"/>
            <w:tcBorders>
              <w:top w:val="nil"/>
              <w:bottom w:val="nil"/>
            </w:tcBorders>
            <w:shd w:val="clear" w:color="auto" w:fill="FFFFFF" w:themeFill="background1"/>
          </w:tcPr>
          <w:p w14:paraId="7F8ACBBC" w14:textId="77777777" w:rsidR="00212B29" w:rsidRPr="00FE2B1C" w:rsidRDefault="00212B29"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tcBorders>
              <w:top w:val="nil"/>
              <w:bottom w:val="nil"/>
            </w:tcBorders>
            <w:shd w:val="clear" w:color="auto" w:fill="FFFFFF" w:themeFill="background1"/>
          </w:tcPr>
          <w:p w14:paraId="0AB6EECD" w14:textId="675C155F" w:rsidR="00212B29" w:rsidRPr="00FE2B1C" w:rsidRDefault="00E85456"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Ho</w:t>
            </w:r>
            <w:r w:rsidR="00212B29" w:rsidRPr="00FE2B1C">
              <w:rPr>
                <w:rFonts w:cs="Times New Roman"/>
                <w:sz w:val="22"/>
                <w:szCs w:val="22"/>
              </w:rPr>
              <w:t>tel</w:t>
            </w:r>
          </w:p>
        </w:tc>
        <w:tc>
          <w:tcPr>
            <w:tcW w:w="1170" w:type="dxa"/>
            <w:tcBorders>
              <w:top w:val="nil"/>
              <w:bottom w:val="nil"/>
            </w:tcBorders>
            <w:shd w:val="clear" w:color="auto" w:fill="FFFFFF" w:themeFill="background1"/>
          </w:tcPr>
          <w:p w14:paraId="26F3D98F" w14:textId="635749D3" w:rsidR="00212B29" w:rsidRPr="00FE2B1C" w:rsidRDefault="009C0BE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110</w:t>
            </w:r>
          </w:p>
        </w:tc>
        <w:tc>
          <w:tcPr>
            <w:tcW w:w="2340" w:type="dxa"/>
            <w:tcBorders>
              <w:top w:val="nil"/>
              <w:bottom w:val="nil"/>
            </w:tcBorders>
            <w:shd w:val="clear" w:color="auto" w:fill="FFFFFF" w:themeFill="background1"/>
          </w:tcPr>
          <w:p w14:paraId="73EE076E" w14:textId="28C8CF3E" w:rsidR="00212B29" w:rsidRPr="00FE2B1C" w:rsidRDefault="009C0BE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53 (48.2%)</w:t>
            </w:r>
          </w:p>
        </w:tc>
      </w:tr>
      <w:tr w:rsidR="00212B29" w:rsidRPr="00FE2B1C" w14:paraId="2D46BCA1"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il"/>
              <w:bottom w:val="single" w:sz="8" w:space="0" w:color="000000" w:themeColor="text1"/>
            </w:tcBorders>
            <w:shd w:val="clear" w:color="auto" w:fill="FFFFFF" w:themeFill="background1"/>
          </w:tcPr>
          <w:p w14:paraId="12F83B3D" w14:textId="77777777" w:rsidR="00212B29" w:rsidRPr="00FE2B1C" w:rsidRDefault="00212B29" w:rsidP="00212B29">
            <w:pPr>
              <w:spacing w:line="240" w:lineRule="auto"/>
              <w:rPr>
                <w:rFonts w:cs="Times New Roman"/>
                <w:b w:val="0"/>
                <w:sz w:val="22"/>
                <w:szCs w:val="22"/>
              </w:rPr>
            </w:pPr>
          </w:p>
        </w:tc>
        <w:tc>
          <w:tcPr>
            <w:tcW w:w="1530" w:type="dxa"/>
            <w:tcBorders>
              <w:top w:val="nil"/>
              <w:bottom w:val="single" w:sz="8" w:space="0" w:color="000000" w:themeColor="text1"/>
            </w:tcBorders>
            <w:shd w:val="clear" w:color="auto" w:fill="FFFFFF" w:themeFill="background1"/>
          </w:tcPr>
          <w:p w14:paraId="58055CBD" w14:textId="77777777" w:rsidR="00212B29" w:rsidRPr="00FE2B1C" w:rsidRDefault="00212B29"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tcBorders>
              <w:top w:val="nil"/>
              <w:bottom w:val="single" w:sz="8" w:space="0" w:color="000000" w:themeColor="text1"/>
            </w:tcBorders>
            <w:shd w:val="clear" w:color="auto" w:fill="FFFFFF" w:themeFill="background1"/>
          </w:tcPr>
          <w:p w14:paraId="60C3A6BC" w14:textId="364EF814" w:rsidR="00212B29" w:rsidRPr="00FE2B1C" w:rsidRDefault="00212B29"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 xml:space="preserve">Total </w:t>
            </w:r>
          </w:p>
        </w:tc>
        <w:tc>
          <w:tcPr>
            <w:tcW w:w="1170" w:type="dxa"/>
            <w:tcBorders>
              <w:top w:val="nil"/>
              <w:bottom w:val="single" w:sz="8" w:space="0" w:color="000000" w:themeColor="text1"/>
            </w:tcBorders>
            <w:shd w:val="clear" w:color="auto" w:fill="FFFFFF" w:themeFill="background1"/>
          </w:tcPr>
          <w:p w14:paraId="4CE05F99" w14:textId="39D52CD8" w:rsidR="00212B29" w:rsidRPr="009C0BEC" w:rsidRDefault="009C0BE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9C0BEC">
              <w:rPr>
                <w:rFonts w:cs="Times New Roman"/>
                <w:b/>
                <w:sz w:val="22"/>
                <w:szCs w:val="22"/>
              </w:rPr>
              <w:t>150</w:t>
            </w:r>
          </w:p>
        </w:tc>
        <w:tc>
          <w:tcPr>
            <w:tcW w:w="2340" w:type="dxa"/>
            <w:tcBorders>
              <w:top w:val="nil"/>
              <w:bottom w:val="single" w:sz="8" w:space="0" w:color="000000" w:themeColor="text1"/>
            </w:tcBorders>
            <w:shd w:val="clear" w:color="auto" w:fill="FFFFFF" w:themeFill="background1"/>
          </w:tcPr>
          <w:p w14:paraId="56C06099" w14:textId="03070129" w:rsidR="00212B29" w:rsidRPr="009C0BEC" w:rsidRDefault="009C0BE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9C0BEC">
              <w:rPr>
                <w:rFonts w:cs="Times New Roman"/>
                <w:b/>
                <w:sz w:val="22"/>
                <w:szCs w:val="22"/>
              </w:rPr>
              <w:t>74 (49.33%)</w:t>
            </w:r>
          </w:p>
        </w:tc>
      </w:tr>
      <w:tr w:rsidR="00212B29" w:rsidRPr="00FE2B1C" w14:paraId="2DBCB900"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top w:val="single" w:sz="8" w:space="0" w:color="000000" w:themeColor="text1"/>
            </w:tcBorders>
            <w:shd w:val="clear" w:color="auto" w:fill="FFFFFF" w:themeFill="background1"/>
          </w:tcPr>
          <w:p w14:paraId="31D4F094" w14:textId="46E4ACC6" w:rsidR="00212B29" w:rsidRPr="00FE2B1C" w:rsidRDefault="00212B29" w:rsidP="00212B29">
            <w:pPr>
              <w:spacing w:line="240" w:lineRule="auto"/>
              <w:rPr>
                <w:rFonts w:cs="Times New Roman"/>
                <w:b w:val="0"/>
                <w:sz w:val="22"/>
                <w:szCs w:val="22"/>
              </w:rPr>
            </w:pPr>
            <w:r w:rsidRPr="00FE2B1C">
              <w:rPr>
                <w:rFonts w:cs="Times New Roman"/>
                <w:b w:val="0"/>
                <w:sz w:val="22"/>
                <w:szCs w:val="22"/>
              </w:rPr>
              <w:t>Southeast</w:t>
            </w:r>
          </w:p>
        </w:tc>
        <w:tc>
          <w:tcPr>
            <w:tcW w:w="1530" w:type="dxa"/>
            <w:vMerge w:val="restart"/>
            <w:tcBorders>
              <w:top w:val="single" w:sz="8" w:space="0" w:color="000000" w:themeColor="text1"/>
            </w:tcBorders>
            <w:shd w:val="clear" w:color="auto" w:fill="FFFFFF" w:themeFill="background1"/>
          </w:tcPr>
          <w:p w14:paraId="511E19A2" w14:textId="3DA636B9" w:rsidR="00212B29" w:rsidRPr="00FE2B1C" w:rsidRDefault="00212B29"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Rio de Janeiro</w:t>
            </w:r>
          </w:p>
        </w:tc>
        <w:tc>
          <w:tcPr>
            <w:tcW w:w="1350" w:type="dxa"/>
            <w:tcBorders>
              <w:top w:val="single" w:sz="8" w:space="0" w:color="000000" w:themeColor="text1"/>
            </w:tcBorders>
            <w:shd w:val="clear" w:color="auto" w:fill="FFFFFF" w:themeFill="background1"/>
          </w:tcPr>
          <w:p w14:paraId="0ACA3AB7" w14:textId="59C44679" w:rsidR="00212B29" w:rsidRPr="00FE2B1C" w:rsidRDefault="00212B29"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B&amp;B</w:t>
            </w:r>
          </w:p>
        </w:tc>
        <w:tc>
          <w:tcPr>
            <w:tcW w:w="1170" w:type="dxa"/>
            <w:tcBorders>
              <w:top w:val="single" w:sz="8" w:space="0" w:color="000000" w:themeColor="text1"/>
            </w:tcBorders>
            <w:shd w:val="clear" w:color="auto" w:fill="FFFFFF" w:themeFill="background1"/>
          </w:tcPr>
          <w:p w14:paraId="0B3B3050" w14:textId="6C247854" w:rsidR="00212B29" w:rsidRPr="00FE2B1C" w:rsidRDefault="00212B29"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2</w:t>
            </w:r>
          </w:p>
        </w:tc>
        <w:tc>
          <w:tcPr>
            <w:tcW w:w="2340" w:type="dxa"/>
            <w:tcBorders>
              <w:top w:val="single" w:sz="8" w:space="0" w:color="000000" w:themeColor="text1"/>
            </w:tcBorders>
            <w:shd w:val="clear" w:color="auto" w:fill="FFFFFF" w:themeFill="background1"/>
          </w:tcPr>
          <w:p w14:paraId="3C7C1F7E" w14:textId="43BAB091" w:rsidR="00212B29"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1</w:t>
            </w:r>
            <w:r w:rsidR="00212B29">
              <w:rPr>
                <w:rFonts w:cs="Times New Roman"/>
                <w:sz w:val="22"/>
                <w:szCs w:val="22"/>
              </w:rPr>
              <w:t xml:space="preserve"> (50</w:t>
            </w:r>
            <w:r w:rsidR="00212B29" w:rsidRPr="00FE2B1C">
              <w:rPr>
                <w:rFonts w:cs="Times New Roman"/>
                <w:sz w:val="22"/>
                <w:szCs w:val="22"/>
              </w:rPr>
              <w:t>%)</w:t>
            </w:r>
          </w:p>
        </w:tc>
      </w:tr>
      <w:tr w:rsidR="009634FC" w:rsidRPr="00FE2B1C" w14:paraId="31DAF05F"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FFFFFF" w:themeFill="background1"/>
          </w:tcPr>
          <w:p w14:paraId="741EC4A4" w14:textId="77777777" w:rsidR="009634FC" w:rsidRPr="00FE2B1C" w:rsidRDefault="009634FC" w:rsidP="00212B29">
            <w:pPr>
              <w:spacing w:line="240" w:lineRule="auto"/>
              <w:rPr>
                <w:rFonts w:cs="Times New Roman"/>
                <w:sz w:val="22"/>
                <w:szCs w:val="22"/>
              </w:rPr>
            </w:pPr>
          </w:p>
        </w:tc>
        <w:tc>
          <w:tcPr>
            <w:tcW w:w="1530" w:type="dxa"/>
            <w:vMerge/>
            <w:shd w:val="clear" w:color="auto" w:fill="FFFFFF" w:themeFill="background1"/>
          </w:tcPr>
          <w:p w14:paraId="5B6ACBAD" w14:textId="77777777"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2B148EAE" w14:textId="45BED236" w:rsidR="009634F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Hostel</w:t>
            </w:r>
          </w:p>
        </w:tc>
        <w:tc>
          <w:tcPr>
            <w:tcW w:w="1170" w:type="dxa"/>
            <w:shd w:val="clear" w:color="auto" w:fill="FFFFFF" w:themeFill="background1"/>
          </w:tcPr>
          <w:p w14:paraId="4EB27317" w14:textId="77BE2582" w:rsidR="009634F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6</w:t>
            </w:r>
          </w:p>
        </w:tc>
        <w:tc>
          <w:tcPr>
            <w:tcW w:w="2340" w:type="dxa"/>
            <w:shd w:val="clear" w:color="auto" w:fill="FFFFFF" w:themeFill="background1"/>
          </w:tcPr>
          <w:p w14:paraId="2EF616F1" w14:textId="6695EE39" w:rsidR="009634F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4 (66.7%)</w:t>
            </w:r>
          </w:p>
        </w:tc>
      </w:tr>
      <w:tr w:rsidR="00212B29" w:rsidRPr="00FE2B1C" w14:paraId="6D920D48"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FFFFFF" w:themeFill="background1"/>
          </w:tcPr>
          <w:p w14:paraId="07B00099" w14:textId="77777777" w:rsidR="00212B29" w:rsidRPr="00FE2B1C" w:rsidRDefault="00212B29" w:rsidP="00212B29">
            <w:pPr>
              <w:spacing w:line="240" w:lineRule="auto"/>
              <w:rPr>
                <w:rFonts w:cs="Times New Roman"/>
                <w:sz w:val="22"/>
                <w:szCs w:val="22"/>
              </w:rPr>
            </w:pPr>
          </w:p>
        </w:tc>
        <w:tc>
          <w:tcPr>
            <w:tcW w:w="1530" w:type="dxa"/>
            <w:vMerge/>
            <w:shd w:val="clear" w:color="auto" w:fill="FFFFFF" w:themeFill="background1"/>
          </w:tcPr>
          <w:p w14:paraId="06139692" w14:textId="77777777" w:rsidR="00212B29" w:rsidRPr="00FE2B1C" w:rsidRDefault="00212B29"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3884203A" w14:textId="401C04D9" w:rsidR="00212B29" w:rsidRPr="00FE2B1C" w:rsidRDefault="00212B29"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Hotel</w:t>
            </w:r>
          </w:p>
        </w:tc>
        <w:tc>
          <w:tcPr>
            <w:tcW w:w="1170" w:type="dxa"/>
            <w:shd w:val="clear" w:color="auto" w:fill="FFFFFF" w:themeFill="background1"/>
          </w:tcPr>
          <w:p w14:paraId="3FD52BF5" w14:textId="7446BBB4" w:rsidR="00212B29" w:rsidRPr="00FE2B1C" w:rsidRDefault="00212B29"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43</w:t>
            </w:r>
          </w:p>
        </w:tc>
        <w:tc>
          <w:tcPr>
            <w:tcW w:w="2340" w:type="dxa"/>
            <w:shd w:val="clear" w:color="auto" w:fill="FFFFFF" w:themeFill="background1"/>
          </w:tcPr>
          <w:p w14:paraId="70043C81" w14:textId="726896B2" w:rsidR="00212B29" w:rsidRPr="00FE2B1C" w:rsidRDefault="00212B29"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13 (30.2%)</w:t>
            </w:r>
          </w:p>
        </w:tc>
      </w:tr>
      <w:tr w:rsidR="009634FC" w:rsidRPr="00FE2B1C" w14:paraId="5C891E44"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FFFFFF" w:themeFill="background1"/>
          </w:tcPr>
          <w:p w14:paraId="3C12088C" w14:textId="77777777" w:rsidR="009634FC" w:rsidRPr="00FE2B1C" w:rsidRDefault="009634FC" w:rsidP="00212B29">
            <w:pPr>
              <w:spacing w:line="240" w:lineRule="auto"/>
              <w:rPr>
                <w:rFonts w:cs="Times New Roman"/>
                <w:sz w:val="22"/>
                <w:szCs w:val="22"/>
              </w:rPr>
            </w:pPr>
          </w:p>
        </w:tc>
        <w:tc>
          <w:tcPr>
            <w:tcW w:w="1530" w:type="dxa"/>
            <w:vMerge/>
            <w:shd w:val="clear" w:color="auto" w:fill="FFFFFF" w:themeFill="background1"/>
          </w:tcPr>
          <w:p w14:paraId="1ADEAAA5" w14:textId="77777777"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6B452FDD" w14:textId="79BC5D39"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 xml:space="preserve">Total </w:t>
            </w:r>
          </w:p>
        </w:tc>
        <w:tc>
          <w:tcPr>
            <w:tcW w:w="1170" w:type="dxa"/>
            <w:shd w:val="clear" w:color="auto" w:fill="FFFFFF" w:themeFill="background1"/>
          </w:tcPr>
          <w:p w14:paraId="584A2CC4" w14:textId="2D0723A7"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51</w:t>
            </w:r>
          </w:p>
        </w:tc>
        <w:tc>
          <w:tcPr>
            <w:tcW w:w="2340" w:type="dxa"/>
            <w:shd w:val="clear" w:color="auto" w:fill="FFFFFF" w:themeFill="background1"/>
          </w:tcPr>
          <w:p w14:paraId="6CF85C60" w14:textId="500AB0A3"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18 (35.3%)</w:t>
            </w:r>
          </w:p>
        </w:tc>
      </w:tr>
      <w:tr w:rsidR="009634FC" w:rsidRPr="00FE2B1C" w14:paraId="17A056B9"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FFFFFF" w:themeFill="background1"/>
          </w:tcPr>
          <w:p w14:paraId="135B0081" w14:textId="77777777" w:rsidR="009634FC" w:rsidRPr="00FE2B1C" w:rsidRDefault="009634FC" w:rsidP="00212B29">
            <w:pPr>
              <w:spacing w:line="240" w:lineRule="auto"/>
              <w:rPr>
                <w:rFonts w:cs="Times New Roman"/>
                <w:sz w:val="22"/>
                <w:szCs w:val="22"/>
              </w:rPr>
            </w:pPr>
          </w:p>
        </w:tc>
        <w:tc>
          <w:tcPr>
            <w:tcW w:w="1530" w:type="dxa"/>
            <w:vMerge/>
            <w:shd w:val="clear" w:color="auto" w:fill="FFFFFF" w:themeFill="background1"/>
          </w:tcPr>
          <w:p w14:paraId="252F1AA0" w14:textId="77777777"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1B1D23B9" w14:textId="45273063"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170" w:type="dxa"/>
            <w:shd w:val="clear" w:color="auto" w:fill="FFFFFF" w:themeFill="background1"/>
          </w:tcPr>
          <w:p w14:paraId="47F04181" w14:textId="0B781145"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340" w:type="dxa"/>
            <w:shd w:val="clear" w:color="auto" w:fill="FFFFFF" w:themeFill="background1"/>
          </w:tcPr>
          <w:p w14:paraId="13F18BEF" w14:textId="183B4C9A"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9634FC" w:rsidRPr="00FE2B1C" w14:paraId="0AC04AEF"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FFFFFF" w:themeFill="background1"/>
          </w:tcPr>
          <w:p w14:paraId="7D2BAE6D" w14:textId="77777777" w:rsidR="009634FC" w:rsidRPr="00FE2B1C" w:rsidRDefault="009634FC" w:rsidP="00212B29">
            <w:pPr>
              <w:spacing w:line="240" w:lineRule="auto"/>
              <w:rPr>
                <w:rFonts w:cs="Times New Roman"/>
                <w:sz w:val="22"/>
                <w:szCs w:val="22"/>
              </w:rPr>
            </w:pPr>
          </w:p>
        </w:tc>
        <w:tc>
          <w:tcPr>
            <w:tcW w:w="1530" w:type="dxa"/>
            <w:vMerge/>
            <w:shd w:val="clear" w:color="auto" w:fill="FFFFFF" w:themeFill="background1"/>
          </w:tcPr>
          <w:p w14:paraId="0FCF86C8" w14:textId="77777777"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277271D0" w14:textId="397670BF"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FE2B1C">
              <w:rPr>
                <w:rFonts w:cs="Times New Roman"/>
                <w:sz w:val="22"/>
                <w:szCs w:val="22"/>
              </w:rPr>
              <w:t>Flat/Apart</w:t>
            </w:r>
          </w:p>
        </w:tc>
        <w:tc>
          <w:tcPr>
            <w:tcW w:w="1170" w:type="dxa"/>
            <w:shd w:val="clear" w:color="auto" w:fill="FFFFFF" w:themeFill="background1"/>
          </w:tcPr>
          <w:p w14:paraId="6C84F327" w14:textId="3C944CBB"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FE2B1C">
              <w:rPr>
                <w:rFonts w:cs="Times New Roman"/>
                <w:sz w:val="22"/>
                <w:szCs w:val="22"/>
              </w:rPr>
              <w:t>10</w:t>
            </w:r>
          </w:p>
        </w:tc>
        <w:tc>
          <w:tcPr>
            <w:tcW w:w="2340" w:type="dxa"/>
            <w:shd w:val="clear" w:color="auto" w:fill="FFFFFF" w:themeFill="background1"/>
          </w:tcPr>
          <w:p w14:paraId="615BC9B8" w14:textId="48FFBFBE"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FE2B1C">
              <w:rPr>
                <w:rFonts w:cs="Times New Roman"/>
                <w:sz w:val="22"/>
                <w:szCs w:val="22"/>
              </w:rPr>
              <w:t>7 (70%)</w:t>
            </w:r>
          </w:p>
        </w:tc>
      </w:tr>
      <w:tr w:rsidR="009634FC" w:rsidRPr="00FE2B1C" w14:paraId="7B908651"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0E075ECF" w14:textId="01BEB7F2" w:rsidR="009634FC" w:rsidRPr="00FE2B1C" w:rsidRDefault="009634FC" w:rsidP="00212B29">
            <w:pPr>
              <w:spacing w:line="240" w:lineRule="auto"/>
              <w:rPr>
                <w:rFonts w:cs="Times New Roman"/>
                <w:sz w:val="22"/>
                <w:szCs w:val="22"/>
              </w:rPr>
            </w:pPr>
            <w:r w:rsidRPr="00FE2B1C">
              <w:rPr>
                <w:rFonts w:cs="Times New Roman"/>
                <w:b w:val="0"/>
                <w:sz w:val="22"/>
                <w:szCs w:val="22"/>
              </w:rPr>
              <w:t>Southeast</w:t>
            </w:r>
          </w:p>
        </w:tc>
        <w:tc>
          <w:tcPr>
            <w:tcW w:w="1530" w:type="dxa"/>
            <w:shd w:val="clear" w:color="auto" w:fill="FFFFFF" w:themeFill="background1"/>
          </w:tcPr>
          <w:p w14:paraId="4BCCF694" w14:textId="42523CC4" w:rsidR="009634FC" w:rsidRPr="00FE2B1C" w:rsidRDefault="001E6EA5"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Sã</w:t>
            </w:r>
            <w:r w:rsidR="009634FC" w:rsidRPr="00FE2B1C">
              <w:rPr>
                <w:rFonts w:cs="Times New Roman"/>
                <w:sz w:val="22"/>
                <w:szCs w:val="22"/>
              </w:rPr>
              <w:t>o Paulo</w:t>
            </w:r>
          </w:p>
        </w:tc>
        <w:tc>
          <w:tcPr>
            <w:tcW w:w="1350" w:type="dxa"/>
            <w:shd w:val="clear" w:color="auto" w:fill="FFFFFF" w:themeFill="background1"/>
          </w:tcPr>
          <w:p w14:paraId="111C5B45" w14:textId="3C85F875"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Hostel</w:t>
            </w:r>
          </w:p>
        </w:tc>
        <w:tc>
          <w:tcPr>
            <w:tcW w:w="1170" w:type="dxa"/>
            <w:shd w:val="clear" w:color="auto" w:fill="FFFFFF" w:themeFill="background1"/>
          </w:tcPr>
          <w:p w14:paraId="07E60ED5" w14:textId="6E394527"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7</w:t>
            </w:r>
          </w:p>
        </w:tc>
        <w:tc>
          <w:tcPr>
            <w:tcW w:w="2340" w:type="dxa"/>
            <w:shd w:val="clear" w:color="auto" w:fill="FFFFFF" w:themeFill="background1"/>
          </w:tcPr>
          <w:p w14:paraId="27A41219" w14:textId="0AB235D9"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Pr>
                <w:rFonts w:cs="Times New Roman"/>
                <w:sz w:val="22"/>
                <w:szCs w:val="22"/>
              </w:rPr>
              <w:t>4 (57.1%)</w:t>
            </w:r>
          </w:p>
        </w:tc>
      </w:tr>
      <w:tr w:rsidR="009634FC" w:rsidRPr="00FE2B1C" w14:paraId="1162BA01"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1C5F930C" w14:textId="77777777" w:rsidR="009634FC" w:rsidRPr="00FE2B1C" w:rsidRDefault="009634FC" w:rsidP="00212B29">
            <w:pPr>
              <w:spacing w:line="240" w:lineRule="auto"/>
              <w:rPr>
                <w:rFonts w:cs="Times New Roman"/>
                <w:b w:val="0"/>
                <w:sz w:val="22"/>
                <w:szCs w:val="22"/>
              </w:rPr>
            </w:pPr>
          </w:p>
        </w:tc>
        <w:tc>
          <w:tcPr>
            <w:tcW w:w="1530" w:type="dxa"/>
            <w:shd w:val="clear" w:color="auto" w:fill="FFFFFF" w:themeFill="background1"/>
          </w:tcPr>
          <w:p w14:paraId="1998FD17" w14:textId="77777777"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1D322B02" w14:textId="34B7284B"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Hotel</w:t>
            </w:r>
          </w:p>
        </w:tc>
        <w:tc>
          <w:tcPr>
            <w:tcW w:w="1170" w:type="dxa"/>
            <w:shd w:val="clear" w:color="auto" w:fill="FFFFFF" w:themeFill="background1"/>
          </w:tcPr>
          <w:p w14:paraId="28A8A26D" w14:textId="77944310"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16</w:t>
            </w:r>
          </w:p>
        </w:tc>
        <w:tc>
          <w:tcPr>
            <w:tcW w:w="2340" w:type="dxa"/>
            <w:shd w:val="clear" w:color="auto" w:fill="FFFFFF" w:themeFill="background1"/>
          </w:tcPr>
          <w:p w14:paraId="686BFA00" w14:textId="0C25312C"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Pr>
                <w:rFonts w:cs="Times New Roman"/>
                <w:sz w:val="22"/>
                <w:szCs w:val="22"/>
              </w:rPr>
              <w:t>8 (50%)</w:t>
            </w:r>
          </w:p>
        </w:tc>
      </w:tr>
      <w:tr w:rsidR="009634FC" w:rsidRPr="00FE2B1C" w14:paraId="610AD836"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36FEB010" w14:textId="77777777" w:rsidR="009634FC" w:rsidRPr="00FE2B1C" w:rsidRDefault="009634FC" w:rsidP="00212B29">
            <w:pPr>
              <w:spacing w:line="240" w:lineRule="auto"/>
              <w:rPr>
                <w:rFonts w:cs="Times New Roman"/>
                <w:b w:val="0"/>
                <w:sz w:val="22"/>
                <w:szCs w:val="22"/>
              </w:rPr>
            </w:pPr>
          </w:p>
        </w:tc>
        <w:tc>
          <w:tcPr>
            <w:tcW w:w="1530" w:type="dxa"/>
            <w:shd w:val="clear" w:color="auto" w:fill="FFFFFF" w:themeFill="background1"/>
          </w:tcPr>
          <w:p w14:paraId="63B5241C" w14:textId="77777777"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37373F42" w14:textId="5CF94926"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 xml:space="preserve">Total </w:t>
            </w:r>
          </w:p>
        </w:tc>
        <w:tc>
          <w:tcPr>
            <w:tcW w:w="1170" w:type="dxa"/>
            <w:shd w:val="clear" w:color="auto" w:fill="FFFFFF" w:themeFill="background1"/>
          </w:tcPr>
          <w:p w14:paraId="5D828ED5" w14:textId="34512E09"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33</w:t>
            </w:r>
          </w:p>
        </w:tc>
        <w:tc>
          <w:tcPr>
            <w:tcW w:w="2340" w:type="dxa"/>
            <w:shd w:val="clear" w:color="auto" w:fill="FFFFFF" w:themeFill="background1"/>
          </w:tcPr>
          <w:p w14:paraId="74AE62A2" w14:textId="5DD25C1D"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19 (57.6%)</w:t>
            </w:r>
          </w:p>
        </w:tc>
      </w:tr>
      <w:tr w:rsidR="009634FC" w:rsidRPr="00FE2B1C" w14:paraId="2CBCD557"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727DC869" w14:textId="77777777" w:rsidR="009634FC" w:rsidRPr="00FE2B1C" w:rsidRDefault="009634FC" w:rsidP="00212B29">
            <w:pPr>
              <w:spacing w:line="240" w:lineRule="auto"/>
              <w:rPr>
                <w:rFonts w:cs="Times New Roman"/>
                <w:b w:val="0"/>
                <w:sz w:val="22"/>
                <w:szCs w:val="22"/>
              </w:rPr>
            </w:pPr>
          </w:p>
        </w:tc>
        <w:tc>
          <w:tcPr>
            <w:tcW w:w="1530" w:type="dxa"/>
            <w:shd w:val="clear" w:color="auto" w:fill="FFFFFF" w:themeFill="background1"/>
          </w:tcPr>
          <w:p w14:paraId="5E7E4F11" w14:textId="77777777"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2EAC20CF" w14:textId="6A249E26" w:rsidR="009634FC" w:rsidRPr="00FE2B1C" w:rsidRDefault="009634FC" w:rsidP="00212B29">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170" w:type="dxa"/>
            <w:shd w:val="clear" w:color="auto" w:fill="FFFFFF" w:themeFill="background1"/>
          </w:tcPr>
          <w:p w14:paraId="1C7372AD" w14:textId="19D3FAF0"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340" w:type="dxa"/>
            <w:shd w:val="clear" w:color="auto" w:fill="FFFFFF" w:themeFill="background1"/>
          </w:tcPr>
          <w:p w14:paraId="11DB97D6" w14:textId="744E8893" w:rsidR="009634FC" w:rsidRPr="00FE2B1C" w:rsidRDefault="009634FC" w:rsidP="00212B29">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9634FC" w:rsidRPr="00FE2B1C" w14:paraId="67B6EFF7"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3513BFA" w14:textId="2050C41D" w:rsidR="009634FC" w:rsidRPr="00FE2B1C" w:rsidRDefault="009634FC" w:rsidP="00212B29">
            <w:pPr>
              <w:spacing w:line="240" w:lineRule="auto"/>
              <w:rPr>
                <w:rFonts w:cs="Times New Roman"/>
                <w:b w:val="0"/>
                <w:sz w:val="22"/>
                <w:szCs w:val="22"/>
              </w:rPr>
            </w:pPr>
            <w:r w:rsidRPr="00FE2B1C">
              <w:rPr>
                <w:rFonts w:cs="Times New Roman"/>
                <w:b w:val="0"/>
                <w:sz w:val="22"/>
                <w:szCs w:val="22"/>
              </w:rPr>
              <w:t>North</w:t>
            </w:r>
            <w:r w:rsidRPr="00FE2B1C">
              <w:rPr>
                <w:rFonts w:cs="Times New Roman"/>
                <w:b w:val="0"/>
                <w:sz w:val="22"/>
                <w:szCs w:val="22"/>
              </w:rPr>
              <w:tab/>
            </w:r>
          </w:p>
        </w:tc>
        <w:tc>
          <w:tcPr>
            <w:tcW w:w="1530" w:type="dxa"/>
            <w:shd w:val="clear" w:color="auto" w:fill="FFFFFF" w:themeFill="background1"/>
          </w:tcPr>
          <w:p w14:paraId="3E76C9B3" w14:textId="55804F5F"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Manaus</w:t>
            </w:r>
          </w:p>
        </w:tc>
        <w:tc>
          <w:tcPr>
            <w:tcW w:w="1350" w:type="dxa"/>
            <w:shd w:val="clear" w:color="auto" w:fill="FFFFFF" w:themeFill="background1"/>
          </w:tcPr>
          <w:p w14:paraId="6E24B6BC" w14:textId="3671CA40" w:rsidR="009634FC" w:rsidRPr="00FE2B1C" w:rsidRDefault="009634FC" w:rsidP="00212B29">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B&amp;B</w:t>
            </w:r>
          </w:p>
        </w:tc>
        <w:tc>
          <w:tcPr>
            <w:tcW w:w="1170" w:type="dxa"/>
            <w:shd w:val="clear" w:color="auto" w:fill="FFFFFF" w:themeFill="background1"/>
          </w:tcPr>
          <w:p w14:paraId="11833AEB" w14:textId="4668D1D1"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1</w:t>
            </w:r>
          </w:p>
        </w:tc>
        <w:tc>
          <w:tcPr>
            <w:tcW w:w="2340" w:type="dxa"/>
            <w:shd w:val="clear" w:color="auto" w:fill="FFFFFF" w:themeFill="background1"/>
          </w:tcPr>
          <w:p w14:paraId="6FA8D16A" w14:textId="3E460D3A" w:rsidR="009634FC" w:rsidRPr="00FE2B1C" w:rsidRDefault="009634FC" w:rsidP="00212B29">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0 (0%)</w:t>
            </w:r>
          </w:p>
        </w:tc>
      </w:tr>
      <w:tr w:rsidR="009634FC" w:rsidRPr="00FE2B1C" w14:paraId="47F9A6C6"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558AC42" w14:textId="20763CCB"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15D551DF" w14:textId="7306FF99"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33B28F16" w14:textId="0943D40B"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Flat/Apart</w:t>
            </w:r>
          </w:p>
        </w:tc>
        <w:tc>
          <w:tcPr>
            <w:tcW w:w="1170" w:type="dxa"/>
            <w:shd w:val="clear" w:color="auto" w:fill="FFFFFF" w:themeFill="background1"/>
          </w:tcPr>
          <w:p w14:paraId="642805DF" w14:textId="14B2CF41"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1</w:t>
            </w:r>
          </w:p>
        </w:tc>
        <w:tc>
          <w:tcPr>
            <w:tcW w:w="2340" w:type="dxa"/>
            <w:shd w:val="clear" w:color="auto" w:fill="FFFFFF" w:themeFill="background1"/>
          </w:tcPr>
          <w:p w14:paraId="6E7635C5" w14:textId="7DD579C3"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1 (100%)</w:t>
            </w:r>
          </w:p>
        </w:tc>
      </w:tr>
      <w:tr w:rsidR="009634FC" w:rsidRPr="00FE2B1C" w14:paraId="1704A6FA"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03887BE" w14:textId="77777777"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73BC662D" w14:textId="77777777"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1DA8CA9B" w14:textId="6AF1B792"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Hostel</w:t>
            </w:r>
          </w:p>
        </w:tc>
        <w:tc>
          <w:tcPr>
            <w:tcW w:w="1170" w:type="dxa"/>
            <w:shd w:val="clear" w:color="auto" w:fill="FFFFFF" w:themeFill="background1"/>
          </w:tcPr>
          <w:p w14:paraId="6F715254" w14:textId="15376B60"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1</w:t>
            </w:r>
          </w:p>
        </w:tc>
        <w:tc>
          <w:tcPr>
            <w:tcW w:w="2340" w:type="dxa"/>
            <w:shd w:val="clear" w:color="auto" w:fill="FFFFFF" w:themeFill="background1"/>
          </w:tcPr>
          <w:p w14:paraId="69705F4B" w14:textId="63F609FD"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1 (100%)</w:t>
            </w:r>
          </w:p>
        </w:tc>
      </w:tr>
      <w:tr w:rsidR="009634FC" w:rsidRPr="00FE2B1C" w14:paraId="467699EE"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35A66253" w14:textId="77777777"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4B16CF3C" w14:textId="77777777"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45191CC5" w14:textId="62CAE0F5"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Hotel</w:t>
            </w:r>
          </w:p>
        </w:tc>
        <w:tc>
          <w:tcPr>
            <w:tcW w:w="1170" w:type="dxa"/>
            <w:shd w:val="clear" w:color="auto" w:fill="FFFFFF" w:themeFill="background1"/>
          </w:tcPr>
          <w:p w14:paraId="6F718196" w14:textId="50D39928"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10</w:t>
            </w:r>
          </w:p>
        </w:tc>
        <w:tc>
          <w:tcPr>
            <w:tcW w:w="2340" w:type="dxa"/>
            <w:shd w:val="clear" w:color="auto" w:fill="FFFFFF" w:themeFill="background1"/>
          </w:tcPr>
          <w:p w14:paraId="70855764" w14:textId="132F9AC5"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5 (50%)</w:t>
            </w:r>
          </w:p>
        </w:tc>
      </w:tr>
      <w:tr w:rsidR="009634FC" w:rsidRPr="00FE2B1C" w14:paraId="242EF067"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ABE2B23" w14:textId="77777777"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1C89DB13" w14:textId="77777777"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6FA616F4" w14:textId="5CCFA9EB"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 xml:space="preserve">Total </w:t>
            </w:r>
          </w:p>
        </w:tc>
        <w:tc>
          <w:tcPr>
            <w:tcW w:w="1170" w:type="dxa"/>
            <w:shd w:val="clear" w:color="auto" w:fill="FFFFFF" w:themeFill="background1"/>
          </w:tcPr>
          <w:p w14:paraId="51CB918A" w14:textId="689910F8"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13</w:t>
            </w:r>
          </w:p>
        </w:tc>
        <w:tc>
          <w:tcPr>
            <w:tcW w:w="2340" w:type="dxa"/>
            <w:shd w:val="clear" w:color="auto" w:fill="FFFFFF" w:themeFill="background1"/>
          </w:tcPr>
          <w:p w14:paraId="099B4190" w14:textId="7ECD4FD0"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7 (53.8%)</w:t>
            </w:r>
          </w:p>
        </w:tc>
      </w:tr>
      <w:tr w:rsidR="009634FC" w:rsidRPr="00FE2B1C" w14:paraId="7854DC0B"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1743FAF7" w14:textId="5A90F07A"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25FFA12F" w14:textId="7190C98C"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5AD75E8A" w14:textId="257BE1C4"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170" w:type="dxa"/>
            <w:shd w:val="clear" w:color="auto" w:fill="FFFFFF" w:themeFill="background1"/>
          </w:tcPr>
          <w:p w14:paraId="1352C581" w14:textId="1C90D1C8"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340" w:type="dxa"/>
            <w:shd w:val="clear" w:color="auto" w:fill="FFFFFF" w:themeFill="background1"/>
          </w:tcPr>
          <w:p w14:paraId="696F9285" w14:textId="7ACC9442"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9634FC" w:rsidRPr="00FE2B1C" w14:paraId="1ACA33CA"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7020B464" w14:textId="1560A76F" w:rsidR="009634FC" w:rsidRPr="00FE2B1C" w:rsidRDefault="009634FC" w:rsidP="009634FC">
            <w:pPr>
              <w:spacing w:line="240" w:lineRule="auto"/>
              <w:rPr>
                <w:rFonts w:cs="Times New Roman"/>
                <w:sz w:val="22"/>
                <w:szCs w:val="22"/>
              </w:rPr>
            </w:pPr>
            <w:r w:rsidRPr="00FE2B1C">
              <w:rPr>
                <w:rFonts w:cs="Times New Roman"/>
                <w:b w:val="0"/>
                <w:sz w:val="22"/>
                <w:szCs w:val="22"/>
              </w:rPr>
              <w:t>Northeast</w:t>
            </w:r>
          </w:p>
        </w:tc>
        <w:tc>
          <w:tcPr>
            <w:tcW w:w="1530" w:type="dxa"/>
            <w:shd w:val="clear" w:color="auto" w:fill="FFFFFF" w:themeFill="background1"/>
          </w:tcPr>
          <w:p w14:paraId="31B54A81" w14:textId="3803FFC0"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Fortaleza</w:t>
            </w:r>
          </w:p>
        </w:tc>
        <w:tc>
          <w:tcPr>
            <w:tcW w:w="1350" w:type="dxa"/>
            <w:shd w:val="clear" w:color="auto" w:fill="FFFFFF" w:themeFill="background1"/>
          </w:tcPr>
          <w:p w14:paraId="12F7F92E" w14:textId="0C774BF5"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B&amp;B</w:t>
            </w:r>
          </w:p>
        </w:tc>
        <w:tc>
          <w:tcPr>
            <w:tcW w:w="1170" w:type="dxa"/>
            <w:shd w:val="clear" w:color="auto" w:fill="FFFFFF" w:themeFill="background1"/>
          </w:tcPr>
          <w:p w14:paraId="4E1F03AC" w14:textId="57A9BC5C"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3</w:t>
            </w:r>
          </w:p>
        </w:tc>
        <w:tc>
          <w:tcPr>
            <w:tcW w:w="2340" w:type="dxa"/>
            <w:shd w:val="clear" w:color="auto" w:fill="FFFFFF" w:themeFill="background1"/>
          </w:tcPr>
          <w:p w14:paraId="78ACC613" w14:textId="25AC04C4"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2 (66.7%)</w:t>
            </w:r>
          </w:p>
        </w:tc>
      </w:tr>
      <w:tr w:rsidR="009634FC" w:rsidRPr="00FE2B1C" w14:paraId="5D03B73B"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02245173" w14:textId="533FA9E5"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46556086" w14:textId="4C659619"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5464D3EA" w14:textId="4F280C4C"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Flat/Apart</w:t>
            </w:r>
          </w:p>
        </w:tc>
        <w:tc>
          <w:tcPr>
            <w:tcW w:w="1170" w:type="dxa"/>
            <w:shd w:val="clear" w:color="auto" w:fill="FFFFFF" w:themeFill="background1"/>
          </w:tcPr>
          <w:p w14:paraId="3B22A3AE" w14:textId="3A1C01DC"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3</w:t>
            </w:r>
          </w:p>
        </w:tc>
        <w:tc>
          <w:tcPr>
            <w:tcW w:w="2340" w:type="dxa"/>
            <w:shd w:val="clear" w:color="auto" w:fill="FFFFFF" w:themeFill="background1"/>
          </w:tcPr>
          <w:p w14:paraId="3AEE24BA" w14:textId="531605F1"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0 (0%)</w:t>
            </w:r>
          </w:p>
        </w:tc>
      </w:tr>
      <w:tr w:rsidR="009634FC" w:rsidRPr="00FE2B1C" w14:paraId="542D77F2"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09A958E7" w14:textId="77777777"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40C450A9" w14:textId="77777777"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46574CD2" w14:textId="7C6A54E4"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Hostel</w:t>
            </w:r>
          </w:p>
        </w:tc>
        <w:tc>
          <w:tcPr>
            <w:tcW w:w="1170" w:type="dxa"/>
            <w:shd w:val="clear" w:color="auto" w:fill="FFFFFF" w:themeFill="background1"/>
          </w:tcPr>
          <w:p w14:paraId="1E2ADD92" w14:textId="54217989"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2</w:t>
            </w:r>
          </w:p>
        </w:tc>
        <w:tc>
          <w:tcPr>
            <w:tcW w:w="2340" w:type="dxa"/>
            <w:shd w:val="clear" w:color="auto" w:fill="FFFFFF" w:themeFill="background1"/>
          </w:tcPr>
          <w:p w14:paraId="6D82F63D" w14:textId="78163B85"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0 (0%)</w:t>
            </w:r>
          </w:p>
        </w:tc>
      </w:tr>
      <w:tr w:rsidR="009634FC" w:rsidRPr="00FE2B1C" w14:paraId="768372FC"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04FEAB8" w14:textId="77777777"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74EC7C64" w14:textId="77777777"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2F6D0995" w14:textId="0FAB3D72"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Hotel</w:t>
            </w:r>
          </w:p>
        </w:tc>
        <w:tc>
          <w:tcPr>
            <w:tcW w:w="1170" w:type="dxa"/>
            <w:shd w:val="clear" w:color="auto" w:fill="FFFFFF" w:themeFill="background1"/>
          </w:tcPr>
          <w:p w14:paraId="05155959" w14:textId="1E6B9B26"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13</w:t>
            </w:r>
          </w:p>
        </w:tc>
        <w:tc>
          <w:tcPr>
            <w:tcW w:w="2340" w:type="dxa"/>
            <w:shd w:val="clear" w:color="auto" w:fill="FFFFFF" w:themeFill="background1"/>
          </w:tcPr>
          <w:p w14:paraId="1F1151FF" w14:textId="250EDB90"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8 (61.5%)</w:t>
            </w:r>
          </w:p>
        </w:tc>
      </w:tr>
      <w:tr w:rsidR="009634FC" w:rsidRPr="00FE2B1C" w14:paraId="12EB1BBF"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5A318B06" w14:textId="4E6EA154"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39AF3953" w14:textId="05300243"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1236FE52" w14:textId="035BE0C3"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FE2B1C">
              <w:rPr>
                <w:rFonts w:cs="Times New Roman"/>
                <w:b/>
                <w:sz w:val="22"/>
                <w:szCs w:val="22"/>
              </w:rPr>
              <w:t xml:space="preserve">Total </w:t>
            </w:r>
          </w:p>
        </w:tc>
        <w:tc>
          <w:tcPr>
            <w:tcW w:w="1170" w:type="dxa"/>
            <w:shd w:val="clear" w:color="auto" w:fill="FFFFFF" w:themeFill="background1"/>
          </w:tcPr>
          <w:p w14:paraId="62C7491B" w14:textId="76CA5D79"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FE2B1C">
              <w:rPr>
                <w:rFonts w:cs="Times New Roman"/>
                <w:b/>
                <w:sz w:val="22"/>
                <w:szCs w:val="22"/>
              </w:rPr>
              <w:t>21</w:t>
            </w:r>
          </w:p>
        </w:tc>
        <w:tc>
          <w:tcPr>
            <w:tcW w:w="2340" w:type="dxa"/>
            <w:shd w:val="clear" w:color="auto" w:fill="FFFFFF" w:themeFill="background1"/>
          </w:tcPr>
          <w:p w14:paraId="4FE15F85" w14:textId="4C70D37B"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FE2B1C">
              <w:rPr>
                <w:rFonts w:cs="Times New Roman"/>
                <w:b/>
                <w:sz w:val="22"/>
                <w:szCs w:val="22"/>
              </w:rPr>
              <w:t>10 (47.6%)</w:t>
            </w:r>
          </w:p>
        </w:tc>
      </w:tr>
      <w:tr w:rsidR="009634FC" w:rsidRPr="00FE2B1C" w14:paraId="033C8C36"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09433FE" w14:textId="2ECA94CB"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309B8DA9" w14:textId="2CBAF26F"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5A9665EF" w14:textId="1F6DFE83"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170" w:type="dxa"/>
            <w:shd w:val="clear" w:color="auto" w:fill="FFFFFF" w:themeFill="background1"/>
          </w:tcPr>
          <w:p w14:paraId="56D15DFC" w14:textId="59C99F7C"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340" w:type="dxa"/>
            <w:shd w:val="clear" w:color="auto" w:fill="FFFFFF" w:themeFill="background1"/>
          </w:tcPr>
          <w:p w14:paraId="51DB9705" w14:textId="26F84538"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9634FC" w:rsidRPr="00FE2B1C" w14:paraId="578E4F09"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44DB9EED" w14:textId="72531887" w:rsidR="009634FC" w:rsidRPr="00FE2B1C" w:rsidRDefault="009634FC" w:rsidP="009634FC">
            <w:pPr>
              <w:spacing w:line="240" w:lineRule="auto"/>
              <w:rPr>
                <w:rFonts w:cs="Times New Roman"/>
                <w:sz w:val="22"/>
                <w:szCs w:val="22"/>
              </w:rPr>
            </w:pPr>
            <w:r w:rsidRPr="00FE2B1C">
              <w:rPr>
                <w:rFonts w:cs="Times New Roman"/>
                <w:b w:val="0"/>
                <w:sz w:val="22"/>
                <w:szCs w:val="22"/>
              </w:rPr>
              <w:lastRenderedPageBreak/>
              <w:t>South</w:t>
            </w:r>
          </w:p>
        </w:tc>
        <w:tc>
          <w:tcPr>
            <w:tcW w:w="1530" w:type="dxa"/>
            <w:shd w:val="clear" w:color="auto" w:fill="FFFFFF" w:themeFill="background1"/>
          </w:tcPr>
          <w:p w14:paraId="386CC37E" w14:textId="78E0F93D"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Curitiba</w:t>
            </w:r>
          </w:p>
        </w:tc>
        <w:tc>
          <w:tcPr>
            <w:tcW w:w="1350" w:type="dxa"/>
            <w:shd w:val="clear" w:color="auto" w:fill="FFFFFF" w:themeFill="background1"/>
          </w:tcPr>
          <w:p w14:paraId="3F9477A3" w14:textId="4C44164D"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Flat/Apart</w:t>
            </w:r>
          </w:p>
        </w:tc>
        <w:tc>
          <w:tcPr>
            <w:tcW w:w="1170" w:type="dxa"/>
            <w:shd w:val="clear" w:color="auto" w:fill="FFFFFF" w:themeFill="background1"/>
          </w:tcPr>
          <w:p w14:paraId="3DBE9144" w14:textId="6B1875BE"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3</w:t>
            </w:r>
          </w:p>
        </w:tc>
        <w:tc>
          <w:tcPr>
            <w:tcW w:w="2340" w:type="dxa"/>
            <w:shd w:val="clear" w:color="auto" w:fill="FFFFFF" w:themeFill="background1"/>
          </w:tcPr>
          <w:p w14:paraId="001E894E" w14:textId="2469D7D6"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1 (33.3%)</w:t>
            </w:r>
          </w:p>
        </w:tc>
      </w:tr>
      <w:tr w:rsidR="009634FC" w:rsidRPr="00FE2B1C" w14:paraId="23CDEE7E"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05699570" w14:textId="77777777"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3E96AC13" w14:textId="77777777"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35542C32" w14:textId="45CCFA99"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Hostel</w:t>
            </w:r>
          </w:p>
        </w:tc>
        <w:tc>
          <w:tcPr>
            <w:tcW w:w="1170" w:type="dxa"/>
            <w:shd w:val="clear" w:color="auto" w:fill="FFFFFF" w:themeFill="background1"/>
          </w:tcPr>
          <w:p w14:paraId="79304517" w14:textId="7064C7AE"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1</w:t>
            </w:r>
          </w:p>
        </w:tc>
        <w:tc>
          <w:tcPr>
            <w:tcW w:w="2340" w:type="dxa"/>
            <w:shd w:val="clear" w:color="auto" w:fill="FFFFFF" w:themeFill="background1"/>
          </w:tcPr>
          <w:p w14:paraId="4BD775C5" w14:textId="5F691116"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0 (0%)</w:t>
            </w:r>
          </w:p>
        </w:tc>
      </w:tr>
      <w:tr w:rsidR="009634FC" w:rsidRPr="00FE2B1C" w14:paraId="55474091"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097AE60A" w14:textId="6BC9BAD1"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4AD7B1F9" w14:textId="3E3E016E"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4FD37AF8" w14:textId="03B27798"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Hotel</w:t>
            </w:r>
          </w:p>
        </w:tc>
        <w:tc>
          <w:tcPr>
            <w:tcW w:w="1170" w:type="dxa"/>
            <w:shd w:val="clear" w:color="auto" w:fill="FFFFFF" w:themeFill="background1"/>
          </w:tcPr>
          <w:p w14:paraId="7F2149F1" w14:textId="2AA03C2D"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19</w:t>
            </w:r>
          </w:p>
        </w:tc>
        <w:tc>
          <w:tcPr>
            <w:tcW w:w="2340" w:type="dxa"/>
            <w:shd w:val="clear" w:color="auto" w:fill="FFFFFF" w:themeFill="background1"/>
          </w:tcPr>
          <w:p w14:paraId="68CAA869" w14:textId="618CDABB"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sz w:val="22"/>
                <w:szCs w:val="22"/>
              </w:rPr>
              <w:t>13 (68.4%)</w:t>
            </w:r>
          </w:p>
        </w:tc>
      </w:tr>
      <w:tr w:rsidR="009634FC" w:rsidRPr="00FE2B1C" w14:paraId="356E7159"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2984D890" w14:textId="190F9D86"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6874D6A4" w14:textId="071AEAA3"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655B329C" w14:textId="44A0EADC"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 xml:space="preserve">Total </w:t>
            </w:r>
          </w:p>
        </w:tc>
        <w:tc>
          <w:tcPr>
            <w:tcW w:w="1170" w:type="dxa"/>
            <w:shd w:val="clear" w:color="auto" w:fill="FFFFFF" w:themeFill="background1"/>
          </w:tcPr>
          <w:p w14:paraId="76B16D20" w14:textId="0E19A411"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23</w:t>
            </w:r>
          </w:p>
        </w:tc>
        <w:tc>
          <w:tcPr>
            <w:tcW w:w="2340" w:type="dxa"/>
            <w:shd w:val="clear" w:color="auto" w:fill="FFFFFF" w:themeFill="background1"/>
          </w:tcPr>
          <w:p w14:paraId="733137AD" w14:textId="0E370B3E"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b/>
                <w:sz w:val="22"/>
                <w:szCs w:val="22"/>
              </w:rPr>
              <w:t>14 (60.9%)</w:t>
            </w:r>
          </w:p>
        </w:tc>
      </w:tr>
      <w:tr w:rsidR="009634FC" w:rsidRPr="00FE2B1C" w14:paraId="7503BF38"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68FF3BF8" w14:textId="1AC9A180" w:rsidR="009634FC" w:rsidRPr="00FE2B1C" w:rsidRDefault="009634FC" w:rsidP="009634FC">
            <w:pPr>
              <w:spacing w:line="240" w:lineRule="auto"/>
              <w:rPr>
                <w:rFonts w:cs="Times New Roman"/>
                <w:sz w:val="22"/>
                <w:szCs w:val="22"/>
              </w:rPr>
            </w:pPr>
          </w:p>
        </w:tc>
        <w:tc>
          <w:tcPr>
            <w:tcW w:w="1530" w:type="dxa"/>
            <w:shd w:val="clear" w:color="auto" w:fill="FFFFFF" w:themeFill="background1"/>
          </w:tcPr>
          <w:p w14:paraId="22AC94BA" w14:textId="0E4C28E5"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51D2722B" w14:textId="4322E517"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170" w:type="dxa"/>
            <w:shd w:val="clear" w:color="auto" w:fill="FFFFFF" w:themeFill="background1"/>
          </w:tcPr>
          <w:p w14:paraId="1172CA38" w14:textId="2CBB7F38"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340" w:type="dxa"/>
            <w:shd w:val="clear" w:color="auto" w:fill="FFFFFF" w:themeFill="background1"/>
          </w:tcPr>
          <w:p w14:paraId="0F7D8E06" w14:textId="300C5558"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9634FC" w:rsidRPr="00FE2B1C" w14:paraId="1079E899"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2BCBB6FD" w14:textId="15814534" w:rsidR="009634FC" w:rsidRPr="00FE2B1C" w:rsidRDefault="009634FC" w:rsidP="009634FC">
            <w:pPr>
              <w:spacing w:line="240" w:lineRule="auto"/>
              <w:rPr>
                <w:rFonts w:cs="Times New Roman"/>
                <w:sz w:val="22"/>
                <w:szCs w:val="22"/>
              </w:rPr>
            </w:pPr>
            <w:r w:rsidRPr="00FE2B1C">
              <w:rPr>
                <w:rFonts w:cs="Times New Roman"/>
                <w:b w:val="0"/>
                <w:sz w:val="22"/>
                <w:szCs w:val="22"/>
              </w:rPr>
              <w:t>Center-western</w:t>
            </w:r>
          </w:p>
        </w:tc>
        <w:tc>
          <w:tcPr>
            <w:tcW w:w="1530" w:type="dxa"/>
            <w:shd w:val="clear" w:color="auto" w:fill="FFFFFF" w:themeFill="background1"/>
          </w:tcPr>
          <w:p w14:paraId="4137D443" w14:textId="1B48918B"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FE2B1C">
              <w:rPr>
                <w:rFonts w:cs="Times New Roman"/>
                <w:sz w:val="22"/>
                <w:szCs w:val="22"/>
              </w:rPr>
              <w:t>Brasilia</w:t>
            </w:r>
          </w:p>
        </w:tc>
        <w:tc>
          <w:tcPr>
            <w:tcW w:w="1350" w:type="dxa"/>
            <w:shd w:val="clear" w:color="auto" w:fill="FFFFFF" w:themeFill="background1"/>
          </w:tcPr>
          <w:p w14:paraId="15D6EBB4" w14:textId="36FB597B"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FE2B1C">
              <w:rPr>
                <w:rFonts w:cs="Times New Roman"/>
                <w:sz w:val="22"/>
                <w:szCs w:val="22"/>
              </w:rPr>
              <w:t>Hotel</w:t>
            </w:r>
          </w:p>
        </w:tc>
        <w:tc>
          <w:tcPr>
            <w:tcW w:w="1170" w:type="dxa"/>
            <w:shd w:val="clear" w:color="auto" w:fill="FFFFFF" w:themeFill="background1"/>
          </w:tcPr>
          <w:p w14:paraId="711D184D" w14:textId="63A4A2C4"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FE2B1C">
              <w:rPr>
                <w:rFonts w:cs="Times New Roman"/>
                <w:sz w:val="22"/>
                <w:szCs w:val="22"/>
              </w:rPr>
              <w:t>9</w:t>
            </w:r>
          </w:p>
        </w:tc>
        <w:tc>
          <w:tcPr>
            <w:tcW w:w="2340" w:type="dxa"/>
            <w:shd w:val="clear" w:color="auto" w:fill="FFFFFF" w:themeFill="background1"/>
          </w:tcPr>
          <w:p w14:paraId="43DA9350" w14:textId="3E05264D"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FE2B1C">
              <w:rPr>
                <w:rFonts w:cs="Times New Roman"/>
                <w:sz w:val="22"/>
                <w:szCs w:val="22"/>
              </w:rPr>
              <w:t>6 (66.7%)</w:t>
            </w:r>
          </w:p>
        </w:tc>
      </w:tr>
      <w:tr w:rsidR="009634FC" w:rsidRPr="00FE2B1C" w14:paraId="7CEC99E8"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2FDCF832" w14:textId="18202075"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4B2A5BFF" w14:textId="2389F888"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33182A91" w14:textId="67C4ED69"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 xml:space="preserve">Total </w:t>
            </w:r>
          </w:p>
        </w:tc>
        <w:tc>
          <w:tcPr>
            <w:tcW w:w="1170" w:type="dxa"/>
            <w:shd w:val="clear" w:color="auto" w:fill="FFFFFF" w:themeFill="background1"/>
          </w:tcPr>
          <w:p w14:paraId="4125C9DA" w14:textId="637A7D82"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FE2B1C">
              <w:rPr>
                <w:rFonts w:cs="Times New Roman"/>
                <w:b/>
                <w:sz w:val="22"/>
                <w:szCs w:val="22"/>
              </w:rPr>
              <w:t>9</w:t>
            </w:r>
          </w:p>
        </w:tc>
        <w:tc>
          <w:tcPr>
            <w:tcW w:w="2340" w:type="dxa"/>
            <w:shd w:val="clear" w:color="auto" w:fill="FFFFFF" w:themeFill="background1"/>
          </w:tcPr>
          <w:p w14:paraId="73A50987" w14:textId="1256BC05"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sz w:val="22"/>
                <w:szCs w:val="22"/>
              </w:rPr>
            </w:pPr>
            <w:r w:rsidRPr="00FE2B1C">
              <w:rPr>
                <w:rFonts w:cs="Times New Roman"/>
                <w:b/>
                <w:sz w:val="22"/>
                <w:szCs w:val="22"/>
              </w:rPr>
              <w:t>6 (66.7%)</w:t>
            </w:r>
          </w:p>
        </w:tc>
      </w:tr>
      <w:tr w:rsidR="009634FC" w:rsidRPr="00FE2B1C" w14:paraId="70A6F728"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1BD95F1B" w14:textId="09FD4494" w:rsidR="009634FC" w:rsidRPr="00FE2B1C" w:rsidRDefault="009634FC" w:rsidP="009634FC">
            <w:pPr>
              <w:spacing w:line="240" w:lineRule="auto"/>
              <w:rPr>
                <w:rFonts w:cs="Times New Roman"/>
                <w:b w:val="0"/>
                <w:sz w:val="22"/>
                <w:szCs w:val="22"/>
              </w:rPr>
            </w:pPr>
          </w:p>
        </w:tc>
        <w:tc>
          <w:tcPr>
            <w:tcW w:w="1530" w:type="dxa"/>
            <w:shd w:val="clear" w:color="auto" w:fill="FFFFFF" w:themeFill="background1"/>
          </w:tcPr>
          <w:p w14:paraId="7D22522A" w14:textId="543CAA5F"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350" w:type="dxa"/>
            <w:shd w:val="clear" w:color="auto" w:fill="FFFFFF" w:themeFill="background1"/>
          </w:tcPr>
          <w:p w14:paraId="28B720C7" w14:textId="2477BBB3" w:rsidR="009634FC" w:rsidRPr="00FE2B1C" w:rsidRDefault="009634FC" w:rsidP="009634FC">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170" w:type="dxa"/>
            <w:shd w:val="clear" w:color="auto" w:fill="FFFFFF" w:themeFill="background1"/>
          </w:tcPr>
          <w:p w14:paraId="14712E2A" w14:textId="20687821"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340" w:type="dxa"/>
            <w:shd w:val="clear" w:color="auto" w:fill="FFFFFF" w:themeFill="background1"/>
          </w:tcPr>
          <w:p w14:paraId="407CDEB3" w14:textId="62D54302" w:rsidR="009634FC" w:rsidRPr="00FE2B1C" w:rsidRDefault="009634FC" w:rsidP="009634FC">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9634FC" w:rsidRPr="00FE2B1C" w14:paraId="54BAFB3B"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FFFFFF" w:themeFill="background1"/>
          </w:tcPr>
          <w:p w14:paraId="5064A0DB" w14:textId="672F47CF" w:rsidR="009634FC" w:rsidRPr="00FE2B1C" w:rsidRDefault="009634FC" w:rsidP="009634FC">
            <w:pPr>
              <w:spacing w:line="240" w:lineRule="auto"/>
              <w:rPr>
                <w:rFonts w:cs="Times New Roman"/>
                <w:b w:val="0"/>
                <w:sz w:val="22"/>
                <w:szCs w:val="22"/>
              </w:rPr>
            </w:pPr>
            <w:r w:rsidRPr="00FE2B1C">
              <w:rPr>
                <w:rFonts w:cs="Times New Roman"/>
                <w:sz w:val="22"/>
                <w:szCs w:val="22"/>
              </w:rPr>
              <w:t>Total</w:t>
            </w:r>
          </w:p>
        </w:tc>
        <w:tc>
          <w:tcPr>
            <w:tcW w:w="1530" w:type="dxa"/>
            <w:shd w:val="clear" w:color="auto" w:fill="FFFFFF" w:themeFill="background1"/>
          </w:tcPr>
          <w:p w14:paraId="3F7BDDFB" w14:textId="0D98E64D"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350" w:type="dxa"/>
            <w:shd w:val="clear" w:color="auto" w:fill="FFFFFF" w:themeFill="background1"/>
          </w:tcPr>
          <w:p w14:paraId="0DFFB9A8" w14:textId="4A316E57" w:rsidR="009634FC" w:rsidRPr="00FE2B1C" w:rsidRDefault="009634FC" w:rsidP="009634FC">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170" w:type="dxa"/>
            <w:shd w:val="clear" w:color="auto" w:fill="FFFFFF" w:themeFill="background1"/>
          </w:tcPr>
          <w:p w14:paraId="268222D9" w14:textId="2A788655"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150</w:t>
            </w:r>
          </w:p>
        </w:tc>
        <w:tc>
          <w:tcPr>
            <w:tcW w:w="2340" w:type="dxa"/>
            <w:shd w:val="clear" w:color="auto" w:fill="FFFFFF" w:themeFill="background1"/>
          </w:tcPr>
          <w:p w14:paraId="502F7EE6" w14:textId="6CC64637" w:rsidR="009634FC" w:rsidRPr="00FE2B1C" w:rsidRDefault="009634FC" w:rsidP="009634FC">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FE2B1C">
              <w:rPr>
                <w:rFonts w:cs="Times New Roman"/>
                <w:b/>
                <w:sz w:val="22"/>
                <w:szCs w:val="22"/>
              </w:rPr>
              <w:t>74 (49.3%)</w:t>
            </w:r>
          </w:p>
        </w:tc>
      </w:tr>
    </w:tbl>
    <w:p w14:paraId="1A640DB0" w14:textId="1D965179" w:rsidR="00416FB4" w:rsidRDefault="00416FB4" w:rsidP="003443C9">
      <w:pPr>
        <w:ind w:firstLine="720"/>
      </w:pPr>
    </w:p>
    <w:p w14:paraId="2AC06068" w14:textId="55B0E0DB" w:rsidR="00792DB5" w:rsidRDefault="005431D2" w:rsidP="00B30221">
      <w:pPr>
        <w:ind w:firstLine="720"/>
      </w:pPr>
      <w:r>
        <w:t>O</w:t>
      </w:r>
      <w:r w:rsidR="00A74DC5">
        <w:t>nly seven</w:t>
      </w:r>
      <w:r w:rsidR="00AF7AE3">
        <w:t xml:space="preserve"> properties </w:t>
      </w:r>
      <w:r w:rsidR="004854CD">
        <w:t>from the</w:t>
      </w:r>
      <w:r w:rsidR="00B1629B">
        <w:t xml:space="preserve"> sample of 150 Brazilian SMPs have a CSR tab in their websites.  A</w:t>
      </w:r>
      <w:r w:rsidR="00211775">
        <w:t>ll</w:t>
      </w:r>
      <w:r w:rsidR="00A74DC5">
        <w:t xml:space="preserve"> </w:t>
      </w:r>
      <w:r w:rsidR="00B1629B">
        <w:t>those are</w:t>
      </w:r>
      <w:r w:rsidR="00211775">
        <w:t xml:space="preserve"> chain-</w:t>
      </w:r>
      <w:r w:rsidR="00AF7AE3">
        <w:t>affiliated</w:t>
      </w:r>
      <w:r w:rsidR="00B1629B">
        <w:t xml:space="preserve">, yet geographically </w:t>
      </w:r>
      <w:r w:rsidR="00470522">
        <w:t>diverse</w:t>
      </w:r>
      <w:r w:rsidR="00B1629B">
        <w:t>;</w:t>
      </w:r>
      <w:r w:rsidR="00AF7AE3">
        <w:t xml:space="preserve"> Rio de Ja</w:t>
      </w:r>
      <w:r w:rsidR="001E6EA5">
        <w:t>neiro: 2 hotels and 1 hostel; Sã</w:t>
      </w:r>
      <w:r w:rsidR="00AF7AE3">
        <w:t>o Paulo: 1 hotel and 1 Flat/Apart Hotel; Curitiba: 1 hotel; Brasilia: 1 hotel</w:t>
      </w:r>
      <w:r w:rsidR="00B1629B">
        <w:t>.</w:t>
      </w:r>
      <w:r w:rsidR="00B1629B" w:rsidDel="00B1629B">
        <w:t xml:space="preserve"> </w:t>
      </w:r>
      <w:r w:rsidR="00DE7DBD">
        <w:t>This result shows that</w:t>
      </w:r>
      <w:r w:rsidR="00470522">
        <w:t xml:space="preserve"> the majority of </w:t>
      </w:r>
      <w:r w:rsidR="00DE7DBD">
        <w:t xml:space="preserve">Brazilian SMPs do not have an explicit way to communicate </w:t>
      </w:r>
      <w:r w:rsidR="006F61DF">
        <w:t>CSR</w:t>
      </w:r>
      <w:r w:rsidR="00DE7DBD">
        <w:t xml:space="preserve">, since </w:t>
      </w:r>
      <w:r w:rsidR="006F61DF">
        <w:t xml:space="preserve">the </w:t>
      </w:r>
      <w:r w:rsidR="00DE7DBD">
        <w:t>information can be found in different sectio</w:t>
      </w:r>
      <w:r w:rsidR="00A74DC5">
        <w:t>ns of their websites (e.g. room</w:t>
      </w:r>
      <w:r w:rsidR="00DE7DBD">
        <w:t xml:space="preserve"> characteristics, restaurant, media information, career section, </w:t>
      </w:r>
      <w:r w:rsidR="0016240D">
        <w:t xml:space="preserve">or </w:t>
      </w:r>
      <w:r w:rsidR="00DE7DBD">
        <w:t>“about us”</w:t>
      </w:r>
      <w:r w:rsidR="0016240D">
        <w:t>).</w:t>
      </w:r>
      <w:r w:rsidR="00DE7DBD">
        <w:t xml:space="preserve"> </w:t>
      </w:r>
      <w:r w:rsidR="00B30221">
        <w:t>Analyzing</w:t>
      </w:r>
      <w:r w:rsidR="00CE73DA">
        <w:t xml:space="preserve"> the top 150 companies worldwide, </w:t>
      </w:r>
      <w:r w:rsidR="00FC7386">
        <w:t xml:space="preserve">the number of companies is higher, however it is less than 50% of the sample, where </w:t>
      </w:r>
      <w:r w:rsidR="00CE73DA">
        <w:t xml:space="preserve">62 companies </w:t>
      </w:r>
      <w:r w:rsidR="00FC7386">
        <w:t xml:space="preserve">(41.3%) </w:t>
      </w:r>
      <w:r w:rsidR="00CE73DA">
        <w:t>presented a specific CSR website section.</w:t>
      </w:r>
      <w:r w:rsidR="00DE7DBD">
        <w:t xml:space="preserve"> </w:t>
      </w:r>
      <w:r w:rsidR="00211775">
        <w:t xml:space="preserve"> </w:t>
      </w:r>
      <w:r w:rsidR="00CE73DA">
        <w:t xml:space="preserve"> </w:t>
      </w:r>
      <w:r w:rsidR="008C2DA2">
        <w:t xml:space="preserve"> </w:t>
      </w:r>
      <w:r w:rsidR="00AF7AE3">
        <w:t xml:space="preserve">    </w:t>
      </w:r>
      <w:r w:rsidR="00792DB5">
        <w:t xml:space="preserve">   </w:t>
      </w:r>
    </w:p>
    <w:p w14:paraId="2BAD9A7B" w14:textId="2D6FD651" w:rsidR="00E8100D" w:rsidRDefault="004A5F04" w:rsidP="00E8100D">
      <w:pPr>
        <w:pStyle w:val="Heading2"/>
      </w:pPr>
      <w:bookmarkStart w:id="36" w:name="_Toc449371767"/>
      <w:r>
        <w:t>CSR Categories and L</w:t>
      </w:r>
      <w:r w:rsidR="00BA49D6">
        <w:t>evel</w:t>
      </w:r>
      <w:r w:rsidR="0096147C">
        <w:t>s</w:t>
      </w:r>
      <w:r>
        <w:t xml:space="preserve"> of C</w:t>
      </w:r>
      <w:r w:rsidR="00BA49D6">
        <w:t>ommunication</w:t>
      </w:r>
      <w:bookmarkEnd w:id="36"/>
    </w:p>
    <w:p w14:paraId="07B75A2B" w14:textId="2BAE9BB7" w:rsidR="00F24626" w:rsidRDefault="00F24626" w:rsidP="00F24626">
      <w:pPr>
        <w:ind w:firstLine="720"/>
      </w:pPr>
      <w:r>
        <w:t xml:space="preserve">   </w:t>
      </w:r>
      <w:r w:rsidRPr="000E2805">
        <w:t>Tab</w:t>
      </w:r>
      <w:r w:rsidR="00AB26EF">
        <w:t>le 5</w:t>
      </w:r>
      <w:r>
        <w:t xml:space="preserve"> </w:t>
      </w:r>
      <w:r w:rsidRPr="000E2805">
        <w:t>shows significant difference between the total n</w:t>
      </w:r>
      <w:r>
        <w:t>umber of Brazilian companies (13</w:t>
      </w:r>
      <w:r w:rsidRPr="000E2805">
        <w:t xml:space="preserve">5) and worldwide companies (287) that provided some CSR information in their websites, aggregated over </w:t>
      </w:r>
      <w:r w:rsidR="00D46F01">
        <w:t>the five CSR categories (χ² = 32.04</w:t>
      </w:r>
      <w:r w:rsidRPr="000E2805">
        <w:t>, p&lt; 0.01)</w:t>
      </w:r>
      <w:r w:rsidR="00B41834">
        <w:t xml:space="preserve">, supporting the </w:t>
      </w:r>
      <w:r w:rsidR="000602BC">
        <w:t xml:space="preserve">first </w:t>
      </w:r>
      <w:r w:rsidR="00202069">
        <w:t>hypothesis of this study</w:t>
      </w:r>
      <w:r w:rsidRPr="000E2805">
        <w:t>. Socie</w:t>
      </w:r>
      <w:r w:rsidR="00A74DC5">
        <w:t>ty/community wellbeing was most-</w:t>
      </w:r>
      <w:r w:rsidRPr="000E2805">
        <w:t>frequently co</w:t>
      </w:r>
      <w:r w:rsidR="00A74DC5">
        <w:t>mmunicated by both groups. O</w:t>
      </w:r>
      <w:r w:rsidRPr="000E2805">
        <w:t xml:space="preserve">f </w:t>
      </w:r>
      <w:r>
        <w:t>150 Brazilian SMPs, 45</w:t>
      </w:r>
      <w:r w:rsidR="00A74DC5">
        <w:t xml:space="preserve"> </w:t>
      </w:r>
      <w:r w:rsidRPr="000E2805">
        <w:t>me</w:t>
      </w:r>
      <w:r w:rsidR="00A74DC5">
        <w:t xml:space="preserve">ntioned this category while </w:t>
      </w:r>
      <w:r w:rsidRPr="000E2805">
        <w:t xml:space="preserve">of the 150 top lodging companies, 72 </w:t>
      </w:r>
      <w:r w:rsidR="00A74DC5">
        <w:t>also mentioned it</w:t>
      </w:r>
      <w:r w:rsidRPr="000E2805">
        <w:t>. On the other hand, only 8 Brazilian SMPs mentioned employment quality while 72 top companies stated the same perspective</w:t>
      </w:r>
      <w:r w:rsidR="000602BC">
        <w:t>,</w:t>
      </w:r>
      <w:r w:rsidRPr="000E2805">
        <w:t xml:space="preserve"> showing a clear distinction.</w:t>
      </w:r>
    </w:p>
    <w:p w14:paraId="59807C0C" w14:textId="12C28DB0" w:rsidR="00F24626" w:rsidRPr="004A5F04" w:rsidRDefault="00F24626" w:rsidP="004A5F04">
      <w:pPr>
        <w:pStyle w:val="Caption"/>
        <w:jc w:val="center"/>
        <w:rPr>
          <w:b/>
        </w:rPr>
      </w:pPr>
      <w:bookmarkStart w:id="37" w:name="_Toc449375968"/>
      <w:r w:rsidRPr="004A5F04">
        <w:rPr>
          <w:b/>
        </w:rPr>
        <w:lastRenderedPageBreak/>
        <w:t xml:space="preserve">Table </w:t>
      </w:r>
      <w:r w:rsidR="00857A7B" w:rsidRPr="004A5F04">
        <w:rPr>
          <w:b/>
        </w:rPr>
        <w:fldChar w:fldCharType="begin"/>
      </w:r>
      <w:r w:rsidR="00857A7B" w:rsidRPr="004A5F04">
        <w:rPr>
          <w:b/>
        </w:rPr>
        <w:instrText xml:space="preserve"> SEQ Table \* ARABIC </w:instrText>
      </w:r>
      <w:r w:rsidR="00857A7B" w:rsidRPr="004A5F04">
        <w:rPr>
          <w:b/>
        </w:rPr>
        <w:fldChar w:fldCharType="separate"/>
      </w:r>
      <w:r w:rsidR="00457680">
        <w:rPr>
          <w:b/>
          <w:noProof/>
        </w:rPr>
        <w:t>5</w:t>
      </w:r>
      <w:r w:rsidR="00857A7B" w:rsidRPr="004A5F04">
        <w:rPr>
          <w:b/>
          <w:noProof/>
        </w:rPr>
        <w:fldChar w:fldCharType="end"/>
      </w:r>
      <w:r w:rsidR="004A5F04" w:rsidRPr="004A5F04">
        <w:rPr>
          <w:b/>
          <w:noProof/>
        </w:rPr>
        <w:t xml:space="preserve">: </w:t>
      </w:r>
      <w:r w:rsidR="00B120E1">
        <w:rPr>
          <w:b/>
        </w:rPr>
        <w:t>Differences Between Numbers of Companies Communicating Over Five CSR C</w:t>
      </w:r>
      <w:r w:rsidRPr="004A5F04">
        <w:rPr>
          <w:b/>
        </w:rPr>
        <w:t>ategories</w:t>
      </w:r>
      <w:bookmarkEnd w:id="37"/>
    </w:p>
    <w:tbl>
      <w:tblPr>
        <w:tblStyle w:val="SombreamentoClaro1"/>
        <w:tblW w:w="8370" w:type="dxa"/>
        <w:jc w:val="center"/>
        <w:tblLook w:val="04A0" w:firstRow="1" w:lastRow="0" w:firstColumn="1" w:lastColumn="0" w:noHBand="0" w:noVBand="1"/>
      </w:tblPr>
      <w:tblGrid>
        <w:gridCol w:w="3078"/>
        <w:gridCol w:w="1890"/>
        <w:gridCol w:w="1710"/>
        <w:gridCol w:w="1692"/>
      </w:tblGrid>
      <w:tr w:rsidR="00F24626" w:rsidRPr="00B80DC2" w14:paraId="336CC63A" w14:textId="77777777" w:rsidTr="004A5F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7" w:type="dxa"/>
            <w:shd w:val="clear" w:color="auto" w:fill="auto"/>
          </w:tcPr>
          <w:p w14:paraId="3123C648" w14:textId="77777777" w:rsidR="00F24626" w:rsidRPr="00B80DC2" w:rsidRDefault="00F24626" w:rsidP="00850056">
            <w:pPr>
              <w:spacing w:line="360" w:lineRule="auto"/>
              <w:rPr>
                <w:sz w:val="22"/>
                <w:szCs w:val="22"/>
              </w:rPr>
            </w:pPr>
            <w:r w:rsidRPr="00B80DC2">
              <w:rPr>
                <w:sz w:val="22"/>
                <w:szCs w:val="22"/>
              </w:rPr>
              <w:t>Categories</w:t>
            </w:r>
          </w:p>
        </w:tc>
        <w:tc>
          <w:tcPr>
            <w:tcW w:w="1890" w:type="dxa"/>
            <w:shd w:val="clear" w:color="auto" w:fill="auto"/>
          </w:tcPr>
          <w:p w14:paraId="447A7D8A" w14:textId="77777777" w:rsidR="00F24626" w:rsidRPr="00B80DC2" w:rsidRDefault="00F24626" w:rsidP="00850056">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80DC2">
              <w:rPr>
                <w:sz w:val="22"/>
                <w:szCs w:val="22"/>
              </w:rPr>
              <w:t>Brazil</w:t>
            </w:r>
          </w:p>
        </w:tc>
        <w:tc>
          <w:tcPr>
            <w:tcW w:w="1710" w:type="dxa"/>
            <w:shd w:val="clear" w:color="auto" w:fill="auto"/>
          </w:tcPr>
          <w:p w14:paraId="2A2EF89E" w14:textId="77777777" w:rsidR="00F24626" w:rsidRPr="00B80DC2" w:rsidRDefault="00F24626" w:rsidP="00850056">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80DC2">
              <w:rPr>
                <w:sz w:val="22"/>
                <w:szCs w:val="22"/>
              </w:rPr>
              <w:t>Top 150</w:t>
            </w:r>
          </w:p>
        </w:tc>
        <w:tc>
          <w:tcPr>
            <w:tcW w:w="1692" w:type="dxa"/>
            <w:shd w:val="clear" w:color="auto" w:fill="auto"/>
          </w:tcPr>
          <w:p w14:paraId="670484F0" w14:textId="77777777" w:rsidR="00F24626" w:rsidRPr="00B80DC2" w:rsidRDefault="00F24626" w:rsidP="00850056">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B80DC2">
              <w:rPr>
                <w:sz w:val="22"/>
                <w:szCs w:val="22"/>
              </w:rPr>
              <w:t>Total postings</w:t>
            </w:r>
          </w:p>
        </w:tc>
      </w:tr>
      <w:tr w:rsidR="00F24626" w:rsidRPr="00B80DC2" w14:paraId="65BD2006"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7" w:type="dxa"/>
            <w:tcBorders>
              <w:top w:val="nil"/>
              <w:bottom w:val="nil"/>
            </w:tcBorders>
            <w:shd w:val="clear" w:color="auto" w:fill="auto"/>
          </w:tcPr>
          <w:p w14:paraId="6EFD6D25" w14:textId="77777777" w:rsidR="00F24626" w:rsidRPr="00B80DC2" w:rsidRDefault="00F24626" w:rsidP="00850056">
            <w:pPr>
              <w:spacing w:line="240" w:lineRule="auto"/>
              <w:rPr>
                <w:sz w:val="22"/>
                <w:szCs w:val="22"/>
              </w:rPr>
            </w:pPr>
            <w:r w:rsidRPr="00B80DC2">
              <w:rPr>
                <w:b w:val="0"/>
                <w:sz w:val="22"/>
                <w:szCs w:val="22"/>
              </w:rPr>
              <w:t>Society/community wellbeing</w:t>
            </w:r>
          </w:p>
          <w:p w14:paraId="0B5108A0" w14:textId="77777777" w:rsidR="00F24626" w:rsidRPr="00B80DC2" w:rsidRDefault="00F24626" w:rsidP="00850056">
            <w:pPr>
              <w:spacing w:line="240" w:lineRule="auto"/>
              <w:rPr>
                <w:sz w:val="22"/>
                <w:szCs w:val="22"/>
              </w:rPr>
            </w:pPr>
            <w:r w:rsidRPr="00B80DC2">
              <w:rPr>
                <w:b w:val="0"/>
                <w:sz w:val="22"/>
                <w:szCs w:val="22"/>
              </w:rPr>
              <w:t>Diversity/accessibility</w:t>
            </w:r>
          </w:p>
        </w:tc>
        <w:tc>
          <w:tcPr>
            <w:tcW w:w="1890" w:type="dxa"/>
            <w:tcBorders>
              <w:top w:val="nil"/>
              <w:bottom w:val="nil"/>
            </w:tcBorders>
            <w:shd w:val="clear" w:color="auto" w:fill="auto"/>
          </w:tcPr>
          <w:p w14:paraId="3EC4900E"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80DC2">
              <w:rPr>
                <w:sz w:val="22"/>
                <w:szCs w:val="22"/>
              </w:rPr>
              <w:t>45 (34.0%)</w:t>
            </w:r>
          </w:p>
          <w:p w14:paraId="15D75031"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 (23.7</w:t>
            </w:r>
            <w:r w:rsidRPr="00B80DC2">
              <w:rPr>
                <w:sz w:val="22"/>
                <w:szCs w:val="22"/>
              </w:rPr>
              <w:t>%)</w:t>
            </w:r>
          </w:p>
        </w:tc>
        <w:tc>
          <w:tcPr>
            <w:tcW w:w="1710" w:type="dxa"/>
            <w:tcBorders>
              <w:top w:val="nil"/>
              <w:bottom w:val="nil"/>
            </w:tcBorders>
            <w:shd w:val="clear" w:color="auto" w:fill="auto"/>
          </w:tcPr>
          <w:p w14:paraId="002C18E2"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80DC2">
              <w:rPr>
                <w:sz w:val="22"/>
                <w:szCs w:val="22"/>
              </w:rPr>
              <w:t>72 (25.1%)</w:t>
            </w:r>
          </w:p>
          <w:p w14:paraId="36C3489B"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80DC2">
              <w:rPr>
                <w:sz w:val="22"/>
                <w:szCs w:val="22"/>
              </w:rPr>
              <w:t>36 (12.5%)</w:t>
            </w:r>
          </w:p>
        </w:tc>
        <w:tc>
          <w:tcPr>
            <w:tcW w:w="1692" w:type="dxa"/>
            <w:tcBorders>
              <w:top w:val="nil"/>
              <w:bottom w:val="nil"/>
            </w:tcBorders>
            <w:shd w:val="clear" w:color="auto" w:fill="auto"/>
          </w:tcPr>
          <w:p w14:paraId="7CC5261E"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117 (27.7</w:t>
            </w:r>
            <w:r w:rsidRPr="00B80DC2">
              <w:rPr>
                <w:sz w:val="22"/>
                <w:szCs w:val="22"/>
              </w:rPr>
              <w:t>%)</w:t>
            </w:r>
          </w:p>
          <w:p w14:paraId="325443E3"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68 (16.1</w:t>
            </w:r>
            <w:r w:rsidRPr="00B80DC2">
              <w:rPr>
                <w:sz w:val="22"/>
                <w:szCs w:val="22"/>
              </w:rPr>
              <w:t>%)</w:t>
            </w:r>
          </w:p>
        </w:tc>
      </w:tr>
      <w:tr w:rsidR="00F24626" w:rsidRPr="00B80DC2" w14:paraId="383D5CCA"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3077" w:type="dxa"/>
            <w:tcBorders>
              <w:top w:val="nil"/>
              <w:bottom w:val="nil"/>
            </w:tcBorders>
            <w:shd w:val="clear" w:color="auto" w:fill="auto"/>
          </w:tcPr>
          <w:p w14:paraId="238267BD" w14:textId="77777777" w:rsidR="00F24626" w:rsidRPr="00B80DC2" w:rsidRDefault="00F24626" w:rsidP="00850056">
            <w:pPr>
              <w:spacing w:line="240" w:lineRule="auto"/>
              <w:rPr>
                <w:sz w:val="22"/>
                <w:szCs w:val="22"/>
              </w:rPr>
            </w:pPr>
            <w:r w:rsidRPr="00B80DC2">
              <w:rPr>
                <w:b w:val="0"/>
                <w:sz w:val="22"/>
                <w:szCs w:val="22"/>
              </w:rPr>
              <w:t>Economic prosperity</w:t>
            </w:r>
          </w:p>
        </w:tc>
        <w:tc>
          <w:tcPr>
            <w:tcW w:w="1890" w:type="dxa"/>
            <w:tcBorders>
              <w:top w:val="nil"/>
              <w:bottom w:val="nil"/>
            </w:tcBorders>
            <w:shd w:val="clear" w:color="auto" w:fill="auto"/>
          </w:tcPr>
          <w:p w14:paraId="5CD2842B" w14:textId="77777777" w:rsidR="00F24626" w:rsidRPr="00B80DC2" w:rsidRDefault="00F24626" w:rsidP="00850056">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 (23.0</w:t>
            </w:r>
            <w:r w:rsidRPr="00B80DC2">
              <w:rPr>
                <w:sz w:val="22"/>
                <w:szCs w:val="22"/>
              </w:rPr>
              <w:t>%)</w:t>
            </w:r>
          </w:p>
        </w:tc>
        <w:tc>
          <w:tcPr>
            <w:tcW w:w="1710" w:type="dxa"/>
            <w:tcBorders>
              <w:top w:val="nil"/>
              <w:bottom w:val="nil"/>
            </w:tcBorders>
            <w:shd w:val="clear" w:color="auto" w:fill="auto"/>
          </w:tcPr>
          <w:p w14:paraId="13253C8A" w14:textId="77777777" w:rsidR="00F24626" w:rsidRPr="00B80DC2" w:rsidRDefault="00F24626" w:rsidP="00850056">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B80DC2">
              <w:rPr>
                <w:sz w:val="22"/>
                <w:szCs w:val="22"/>
              </w:rPr>
              <w:t>46 (16.0%)</w:t>
            </w:r>
          </w:p>
        </w:tc>
        <w:tc>
          <w:tcPr>
            <w:tcW w:w="1692" w:type="dxa"/>
            <w:tcBorders>
              <w:top w:val="nil"/>
              <w:bottom w:val="nil"/>
            </w:tcBorders>
            <w:shd w:val="clear" w:color="auto" w:fill="auto"/>
          </w:tcPr>
          <w:p w14:paraId="16904896" w14:textId="77777777" w:rsidR="00F24626" w:rsidRPr="00B80DC2" w:rsidRDefault="00F24626" w:rsidP="00850056">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77 (18.2</w:t>
            </w:r>
            <w:r w:rsidRPr="00B80DC2">
              <w:rPr>
                <w:sz w:val="22"/>
                <w:szCs w:val="22"/>
              </w:rPr>
              <w:t>%)</w:t>
            </w:r>
          </w:p>
        </w:tc>
      </w:tr>
      <w:tr w:rsidR="00F24626" w:rsidRPr="00B80DC2" w14:paraId="1C3353F6"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7" w:type="dxa"/>
            <w:tcBorders>
              <w:top w:val="nil"/>
              <w:bottom w:val="nil"/>
            </w:tcBorders>
            <w:shd w:val="clear" w:color="auto" w:fill="auto"/>
          </w:tcPr>
          <w:p w14:paraId="251D7100" w14:textId="77777777" w:rsidR="00F24626" w:rsidRPr="00B80DC2" w:rsidRDefault="00F24626" w:rsidP="00850056">
            <w:pPr>
              <w:spacing w:line="240" w:lineRule="auto"/>
              <w:rPr>
                <w:sz w:val="22"/>
                <w:szCs w:val="22"/>
              </w:rPr>
            </w:pPr>
            <w:r w:rsidRPr="00B80DC2">
              <w:rPr>
                <w:b w:val="0"/>
                <w:sz w:val="22"/>
                <w:szCs w:val="22"/>
              </w:rPr>
              <w:t>Environmental goals</w:t>
            </w:r>
          </w:p>
        </w:tc>
        <w:tc>
          <w:tcPr>
            <w:tcW w:w="1890" w:type="dxa"/>
            <w:tcBorders>
              <w:top w:val="nil"/>
              <w:bottom w:val="nil"/>
            </w:tcBorders>
            <w:shd w:val="clear" w:color="auto" w:fill="auto"/>
          </w:tcPr>
          <w:p w14:paraId="7584C8A4"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19 (14.1</w:t>
            </w:r>
            <w:r w:rsidRPr="00B80DC2">
              <w:rPr>
                <w:sz w:val="22"/>
                <w:szCs w:val="22"/>
              </w:rPr>
              <w:t>%)</w:t>
            </w:r>
          </w:p>
        </w:tc>
        <w:tc>
          <w:tcPr>
            <w:tcW w:w="1710" w:type="dxa"/>
            <w:tcBorders>
              <w:top w:val="nil"/>
              <w:bottom w:val="nil"/>
            </w:tcBorders>
            <w:shd w:val="clear" w:color="auto" w:fill="auto"/>
          </w:tcPr>
          <w:p w14:paraId="02122BE6"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80DC2">
              <w:rPr>
                <w:sz w:val="22"/>
                <w:szCs w:val="22"/>
              </w:rPr>
              <w:t>61 (21.3%)</w:t>
            </w:r>
          </w:p>
        </w:tc>
        <w:tc>
          <w:tcPr>
            <w:tcW w:w="1692" w:type="dxa"/>
            <w:tcBorders>
              <w:top w:val="nil"/>
              <w:bottom w:val="nil"/>
            </w:tcBorders>
            <w:shd w:val="clear" w:color="auto" w:fill="auto"/>
          </w:tcPr>
          <w:p w14:paraId="0E2AD4D3"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w:t>
            </w:r>
            <w:r w:rsidRPr="00B80DC2">
              <w:rPr>
                <w:sz w:val="22"/>
                <w:szCs w:val="22"/>
              </w:rPr>
              <w:t xml:space="preserve"> (19.0%)</w:t>
            </w:r>
          </w:p>
        </w:tc>
      </w:tr>
      <w:tr w:rsidR="00F24626" w:rsidRPr="00B80DC2" w14:paraId="45240971" w14:textId="77777777" w:rsidTr="004A5F04">
        <w:trPr>
          <w:jc w:val="center"/>
        </w:trPr>
        <w:tc>
          <w:tcPr>
            <w:cnfStyle w:val="001000000000" w:firstRow="0" w:lastRow="0" w:firstColumn="1" w:lastColumn="0" w:oddVBand="0" w:evenVBand="0" w:oddHBand="0" w:evenHBand="0" w:firstRowFirstColumn="0" w:firstRowLastColumn="0" w:lastRowFirstColumn="0" w:lastRowLastColumn="0"/>
            <w:tcW w:w="3077" w:type="dxa"/>
            <w:tcBorders>
              <w:top w:val="nil"/>
              <w:bottom w:val="single" w:sz="4" w:space="0" w:color="00000A"/>
            </w:tcBorders>
            <w:shd w:val="clear" w:color="auto" w:fill="auto"/>
          </w:tcPr>
          <w:p w14:paraId="7828BC69" w14:textId="77777777" w:rsidR="00F24626" w:rsidRPr="00B80DC2" w:rsidRDefault="00F24626" w:rsidP="00850056">
            <w:pPr>
              <w:spacing w:line="240" w:lineRule="auto"/>
              <w:rPr>
                <w:sz w:val="22"/>
                <w:szCs w:val="22"/>
              </w:rPr>
            </w:pPr>
            <w:r w:rsidRPr="00B80DC2">
              <w:rPr>
                <w:b w:val="0"/>
                <w:sz w:val="22"/>
                <w:szCs w:val="22"/>
              </w:rPr>
              <w:t>Employment quality</w:t>
            </w:r>
          </w:p>
        </w:tc>
        <w:tc>
          <w:tcPr>
            <w:tcW w:w="1890" w:type="dxa"/>
            <w:tcBorders>
              <w:top w:val="nil"/>
              <w:bottom w:val="single" w:sz="4" w:space="0" w:color="00000A"/>
            </w:tcBorders>
            <w:shd w:val="clear" w:color="auto" w:fill="auto"/>
          </w:tcPr>
          <w:p w14:paraId="4DD10340" w14:textId="77777777" w:rsidR="00F24626" w:rsidRPr="00B80DC2" w:rsidRDefault="00F24626" w:rsidP="00850056">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 (5.9</w:t>
            </w:r>
            <w:r w:rsidRPr="00B80DC2">
              <w:rPr>
                <w:sz w:val="22"/>
                <w:szCs w:val="22"/>
              </w:rPr>
              <w:t>%)</w:t>
            </w:r>
          </w:p>
        </w:tc>
        <w:tc>
          <w:tcPr>
            <w:tcW w:w="1710" w:type="dxa"/>
            <w:tcBorders>
              <w:top w:val="nil"/>
              <w:bottom w:val="single" w:sz="4" w:space="0" w:color="00000A"/>
            </w:tcBorders>
            <w:shd w:val="clear" w:color="auto" w:fill="auto"/>
          </w:tcPr>
          <w:p w14:paraId="667698DF" w14:textId="77777777" w:rsidR="00F24626" w:rsidRPr="00B80DC2" w:rsidRDefault="00F24626" w:rsidP="00850056">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B80DC2">
              <w:rPr>
                <w:sz w:val="22"/>
                <w:szCs w:val="22"/>
              </w:rPr>
              <w:t>72 (25.1%)</w:t>
            </w:r>
          </w:p>
        </w:tc>
        <w:tc>
          <w:tcPr>
            <w:tcW w:w="1692" w:type="dxa"/>
            <w:tcBorders>
              <w:top w:val="nil"/>
              <w:bottom w:val="single" w:sz="4" w:space="0" w:color="00000A"/>
            </w:tcBorders>
            <w:shd w:val="clear" w:color="auto" w:fill="auto"/>
          </w:tcPr>
          <w:p w14:paraId="6ED38F0E" w14:textId="77777777" w:rsidR="00F24626" w:rsidRPr="00B80DC2" w:rsidRDefault="00F24626" w:rsidP="00850056">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 (19</w:t>
            </w:r>
            <w:r w:rsidRPr="00B80DC2">
              <w:rPr>
                <w:sz w:val="22"/>
                <w:szCs w:val="22"/>
              </w:rPr>
              <w:t>.0%)</w:t>
            </w:r>
          </w:p>
        </w:tc>
      </w:tr>
      <w:tr w:rsidR="00F24626" w:rsidRPr="00B80DC2" w14:paraId="4483764F" w14:textId="77777777" w:rsidTr="004A5F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7" w:type="dxa"/>
            <w:tcBorders>
              <w:top w:val="single" w:sz="4" w:space="0" w:color="00000A"/>
            </w:tcBorders>
            <w:shd w:val="clear" w:color="auto" w:fill="auto"/>
          </w:tcPr>
          <w:p w14:paraId="128B098C" w14:textId="77777777" w:rsidR="00F24626" w:rsidRPr="00B80DC2" w:rsidRDefault="00F24626" w:rsidP="00850056">
            <w:pPr>
              <w:spacing w:line="240" w:lineRule="auto"/>
              <w:rPr>
                <w:sz w:val="22"/>
                <w:szCs w:val="22"/>
              </w:rPr>
            </w:pPr>
            <w:r w:rsidRPr="00B80DC2">
              <w:rPr>
                <w:sz w:val="22"/>
                <w:szCs w:val="22"/>
              </w:rPr>
              <w:t>Total postings</w:t>
            </w:r>
          </w:p>
        </w:tc>
        <w:tc>
          <w:tcPr>
            <w:tcW w:w="1890" w:type="dxa"/>
            <w:tcBorders>
              <w:top w:val="single" w:sz="4" w:space="0" w:color="00000A"/>
            </w:tcBorders>
            <w:shd w:val="clear" w:color="auto" w:fill="auto"/>
          </w:tcPr>
          <w:p w14:paraId="7AF9FCFF"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w:t>
            </w:r>
            <w:r w:rsidRPr="00B80DC2">
              <w:rPr>
                <w:sz w:val="22"/>
                <w:szCs w:val="22"/>
              </w:rPr>
              <w:t>5 (100.0%)</w:t>
            </w:r>
          </w:p>
        </w:tc>
        <w:tc>
          <w:tcPr>
            <w:tcW w:w="1710" w:type="dxa"/>
            <w:tcBorders>
              <w:top w:val="single" w:sz="4" w:space="0" w:color="00000A"/>
            </w:tcBorders>
            <w:shd w:val="clear" w:color="auto" w:fill="auto"/>
          </w:tcPr>
          <w:p w14:paraId="636BCB3B"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80DC2">
              <w:rPr>
                <w:sz w:val="22"/>
                <w:szCs w:val="22"/>
              </w:rPr>
              <w:t>287 (100.0%)</w:t>
            </w:r>
          </w:p>
        </w:tc>
        <w:tc>
          <w:tcPr>
            <w:tcW w:w="1692" w:type="dxa"/>
            <w:tcBorders>
              <w:top w:val="single" w:sz="4" w:space="0" w:color="00000A"/>
            </w:tcBorders>
            <w:shd w:val="clear" w:color="auto" w:fill="auto"/>
          </w:tcPr>
          <w:p w14:paraId="3960755E" w14:textId="77777777" w:rsidR="00F24626" w:rsidRPr="00B80DC2" w:rsidRDefault="00F24626" w:rsidP="00850056">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w:t>
            </w:r>
            <w:r w:rsidRPr="00B80DC2">
              <w:rPr>
                <w:sz w:val="22"/>
                <w:szCs w:val="22"/>
              </w:rPr>
              <w:t>2 (100.0%)</w:t>
            </w:r>
          </w:p>
        </w:tc>
      </w:tr>
    </w:tbl>
    <w:p w14:paraId="025E8267" w14:textId="77777777" w:rsidR="00F24626" w:rsidRDefault="00F24626" w:rsidP="00F24626"/>
    <w:p w14:paraId="7EBD6AC0" w14:textId="248BA2B4" w:rsidR="00F24626" w:rsidRDefault="00F24626" w:rsidP="00F24626">
      <w:pPr>
        <w:ind w:firstLine="720"/>
      </w:pPr>
      <w:r w:rsidRPr="000E2805">
        <w:t>In terms of categories of CSR postings,</w:t>
      </w:r>
      <w:r>
        <w:t xml:space="preserve"> Brazilian companies emphasized </w:t>
      </w:r>
      <w:r w:rsidRPr="000E2805">
        <w:t>society/community wellbeing (34.0%) followe</w:t>
      </w:r>
      <w:r>
        <w:t>d by diversity/accessibility (23.7</w:t>
      </w:r>
      <w:r w:rsidRPr="000E2805">
        <w:t>%)</w:t>
      </w:r>
      <w:r>
        <w:t>, and economic prosperity (23.0</w:t>
      </w:r>
      <w:r w:rsidRPr="000E2805">
        <w:t xml:space="preserve">%).  </w:t>
      </w:r>
      <w:r w:rsidR="009C6290">
        <w:t xml:space="preserve">Employment quality was the category with fewer contents, being cited only by 8 companies (5.9%). </w:t>
      </w:r>
      <w:r w:rsidRPr="000E2805">
        <w:t>On the other hand, the top</w:t>
      </w:r>
      <w:r w:rsidR="003B172B">
        <w:t xml:space="preserve"> </w:t>
      </w:r>
      <w:r w:rsidRPr="000E2805">
        <w:t>150 lodging companies emphasi</w:t>
      </w:r>
      <w:r w:rsidR="009C6290">
        <w:t xml:space="preserve">zed employment quality (25.1%) and </w:t>
      </w:r>
      <w:r w:rsidRPr="000E2805">
        <w:t>society/community wellbeing (25.1%)</w:t>
      </w:r>
      <w:r w:rsidR="009C6290">
        <w:t xml:space="preserve"> as the categories with higher percentage of contents</w:t>
      </w:r>
      <w:r w:rsidRPr="000E2805">
        <w:t xml:space="preserve">, </w:t>
      </w:r>
      <w:r w:rsidR="009C6290">
        <w:t xml:space="preserve">followed by </w:t>
      </w:r>
      <w:r w:rsidRPr="000E2805">
        <w:t>environmental goals (21.3%).</w:t>
      </w:r>
      <w:r>
        <w:t xml:space="preserve"> </w:t>
      </w:r>
    </w:p>
    <w:p w14:paraId="5709CA4D" w14:textId="49AB4D84" w:rsidR="007639AA" w:rsidRDefault="007639AA" w:rsidP="007639AA">
      <w:pPr>
        <w:ind w:firstLine="720"/>
      </w:pPr>
      <w:r>
        <w:t>Further examination was made across the three levels</w:t>
      </w:r>
      <w:r w:rsidR="00BA49D6">
        <w:t xml:space="preserve"> of communication</w:t>
      </w:r>
      <w:r>
        <w:t>, commitment, initiativ</w:t>
      </w:r>
      <w:r w:rsidR="00A74DC5">
        <w:t xml:space="preserve">es, and performance; </w:t>
      </w:r>
      <w:r w:rsidR="00AB26EF">
        <w:t>Table 6</w:t>
      </w:r>
      <w:r>
        <w:t xml:space="preserve"> summarize</w:t>
      </w:r>
      <w:r w:rsidR="003B172B">
        <w:t>s</w:t>
      </w:r>
      <w:r>
        <w:t xml:space="preserve"> the results. </w:t>
      </w:r>
      <w:r w:rsidRPr="00A74DC5">
        <w:rPr>
          <w:i/>
        </w:rPr>
        <w:t xml:space="preserve">Commitment </w:t>
      </w:r>
      <w:r>
        <w:t xml:space="preserve">refers to </w:t>
      </w:r>
      <w:r w:rsidR="00A74DC5">
        <w:t>where</w:t>
      </w:r>
      <w:r>
        <w:t xml:space="preserve"> indication of CSR efforts </w:t>
      </w:r>
      <w:r w:rsidR="00A74DC5">
        <w:t xml:space="preserve">is </w:t>
      </w:r>
      <w:r>
        <w:t xml:space="preserve">made </w:t>
      </w:r>
      <w:r w:rsidR="00A74DC5">
        <w:t>but without details;</w:t>
      </w:r>
      <w:r>
        <w:t xml:space="preserve"> </w:t>
      </w:r>
      <w:r w:rsidRPr="00A74DC5">
        <w:rPr>
          <w:i/>
        </w:rPr>
        <w:t>initiatives</w:t>
      </w:r>
      <w:r>
        <w:t xml:space="preserve"> refer to </w:t>
      </w:r>
      <w:r w:rsidR="00A74DC5">
        <w:t xml:space="preserve">where </w:t>
      </w:r>
      <w:r>
        <w:t>specific practices</w:t>
      </w:r>
      <w:r w:rsidR="00A74DC5">
        <w:t xml:space="preserve"> are indicated;</w:t>
      </w:r>
      <w:r>
        <w:t xml:space="preserve"> and </w:t>
      </w:r>
      <w:r w:rsidRPr="00A74DC5">
        <w:rPr>
          <w:i/>
        </w:rPr>
        <w:t>performance</w:t>
      </w:r>
      <w:r w:rsidR="00516A56">
        <w:t xml:space="preserve"> refers to where </w:t>
      </w:r>
      <w:r>
        <w:t>a property reported measurement and performance of an initiative.</w:t>
      </w:r>
    </w:p>
    <w:p w14:paraId="54EA050B" w14:textId="4547E7F2" w:rsidR="00850056" w:rsidRDefault="00516A56" w:rsidP="007639AA">
      <w:pPr>
        <w:ind w:firstLine="720"/>
      </w:pPr>
      <w:r>
        <w:t>R</w:t>
      </w:r>
      <w:r w:rsidR="0096147C">
        <w:t>egard</w:t>
      </w:r>
      <w:r>
        <w:t xml:space="preserve">ing </w:t>
      </w:r>
      <w:r w:rsidR="0096147C">
        <w:t>commitments, significant differences were identif</w:t>
      </w:r>
      <w:r w:rsidR="00D46F01">
        <w:t>ied (χ ² = 25.28</w:t>
      </w:r>
      <w:r w:rsidR="008A6256">
        <w:t>, p&lt;0.01), supporting</w:t>
      </w:r>
      <w:r w:rsidR="0096147C">
        <w:t xml:space="preserve"> hypothesis 2</w:t>
      </w:r>
      <w:r w:rsidR="000A6D08">
        <w:t>a</w:t>
      </w:r>
      <w:r w:rsidR="0096147C">
        <w:t xml:space="preserve">.  Significantly more commitment/goal statements across the five CSR themes (802) were indicated by </w:t>
      </w:r>
      <w:r>
        <w:t xml:space="preserve">the </w:t>
      </w:r>
      <w:r w:rsidR="0096147C">
        <w:t xml:space="preserve">top 150 companies than </w:t>
      </w:r>
      <w:r>
        <w:t xml:space="preserve">by </w:t>
      </w:r>
      <w:r w:rsidR="0096147C">
        <w:t xml:space="preserve">Brazilian companies (56) overall, with </w:t>
      </w:r>
      <w:r>
        <w:t xml:space="preserve">a </w:t>
      </w:r>
      <w:r w:rsidR="0096147C">
        <w:t xml:space="preserve">majority of postings regarding environmental goals (31.5%), employment quality (29.1%), and society/community wellbeing (20.7%).  </w:t>
      </w:r>
    </w:p>
    <w:p w14:paraId="21325F7D" w14:textId="3B0CFD89" w:rsidR="004A5F04" w:rsidRDefault="004A5F04">
      <w:pPr>
        <w:spacing w:after="200" w:line="276" w:lineRule="auto"/>
      </w:pPr>
      <w:r>
        <w:br w:type="page"/>
      </w:r>
    </w:p>
    <w:p w14:paraId="02BFA6A1" w14:textId="666E2928" w:rsidR="004E6DCB" w:rsidRPr="004A5F04" w:rsidRDefault="004E6DCB" w:rsidP="004A5F04">
      <w:pPr>
        <w:pStyle w:val="Caption"/>
        <w:jc w:val="center"/>
        <w:rPr>
          <w:b/>
        </w:rPr>
      </w:pPr>
      <w:bookmarkStart w:id="38" w:name="_Toc449375969"/>
      <w:r w:rsidRPr="004A5F04">
        <w:rPr>
          <w:b/>
        </w:rPr>
        <w:lastRenderedPageBreak/>
        <w:t xml:space="preserve">Table </w:t>
      </w:r>
      <w:r w:rsidR="00857A7B" w:rsidRPr="004A5F04">
        <w:rPr>
          <w:b/>
        </w:rPr>
        <w:fldChar w:fldCharType="begin"/>
      </w:r>
      <w:r w:rsidR="00857A7B" w:rsidRPr="004A5F04">
        <w:rPr>
          <w:b/>
        </w:rPr>
        <w:instrText xml:space="preserve"> SEQ Table \* ARABIC </w:instrText>
      </w:r>
      <w:r w:rsidR="00857A7B" w:rsidRPr="004A5F04">
        <w:rPr>
          <w:b/>
        </w:rPr>
        <w:fldChar w:fldCharType="separate"/>
      </w:r>
      <w:r w:rsidR="00457680">
        <w:rPr>
          <w:b/>
          <w:noProof/>
        </w:rPr>
        <w:t>6</w:t>
      </w:r>
      <w:r w:rsidR="00857A7B" w:rsidRPr="004A5F04">
        <w:rPr>
          <w:b/>
          <w:noProof/>
        </w:rPr>
        <w:fldChar w:fldCharType="end"/>
      </w:r>
      <w:r w:rsidR="004A5F04" w:rsidRPr="004A5F04">
        <w:rPr>
          <w:b/>
          <w:noProof/>
        </w:rPr>
        <w:t xml:space="preserve">: </w:t>
      </w:r>
      <w:r w:rsidR="005E4ACC" w:rsidRPr="004A5F04">
        <w:rPr>
          <w:b/>
        </w:rPr>
        <w:t xml:space="preserve">Level of </w:t>
      </w:r>
      <w:r w:rsidRPr="004A5F04">
        <w:rPr>
          <w:b/>
        </w:rPr>
        <w:t>CSR</w:t>
      </w:r>
      <w:r w:rsidR="00B120E1">
        <w:rPr>
          <w:b/>
        </w:rPr>
        <w:t xml:space="preserve"> Communication Differences B</w:t>
      </w:r>
      <w:r w:rsidR="005E4ACC" w:rsidRPr="004A5F04">
        <w:rPr>
          <w:b/>
        </w:rPr>
        <w:t>etween Brazilian Lodg</w:t>
      </w:r>
      <w:r w:rsidR="00B120E1">
        <w:rPr>
          <w:b/>
        </w:rPr>
        <w:t>ing Companies and Top 150 Companies W</w:t>
      </w:r>
      <w:r w:rsidR="005E4ACC" w:rsidRPr="004A5F04">
        <w:rPr>
          <w:b/>
        </w:rPr>
        <w:t>orldwide</w:t>
      </w:r>
      <w:bookmarkEnd w:id="38"/>
    </w:p>
    <w:tbl>
      <w:tblPr>
        <w:tblW w:w="9798" w:type="dxa"/>
        <w:tblInd w:w="-72" w:type="dxa"/>
        <w:tblLayout w:type="fixed"/>
        <w:tblLook w:val="04A0" w:firstRow="1" w:lastRow="0" w:firstColumn="1" w:lastColumn="0" w:noHBand="0" w:noVBand="1"/>
      </w:tblPr>
      <w:tblGrid>
        <w:gridCol w:w="522"/>
        <w:gridCol w:w="2651"/>
        <w:gridCol w:w="774"/>
        <w:gridCol w:w="643"/>
        <w:gridCol w:w="617"/>
        <w:gridCol w:w="644"/>
        <w:gridCol w:w="618"/>
        <w:gridCol w:w="774"/>
        <w:gridCol w:w="644"/>
        <w:gridCol w:w="618"/>
        <w:gridCol w:w="675"/>
        <w:gridCol w:w="618"/>
      </w:tblGrid>
      <w:tr w:rsidR="004E6DCB" w:rsidRPr="00730225" w14:paraId="6896C353" w14:textId="77777777" w:rsidTr="009D687C">
        <w:trPr>
          <w:cantSplit/>
          <w:trHeight w:val="20"/>
        </w:trPr>
        <w:tc>
          <w:tcPr>
            <w:tcW w:w="522" w:type="dxa"/>
            <w:tcBorders>
              <w:top w:val="nil"/>
              <w:left w:val="nil"/>
              <w:bottom w:val="nil"/>
              <w:right w:val="nil"/>
            </w:tcBorders>
            <w:shd w:val="clear" w:color="auto" w:fill="auto"/>
            <w:noWrap/>
            <w:vAlign w:val="bottom"/>
            <w:hideMark/>
          </w:tcPr>
          <w:p w14:paraId="0D681C20" w14:textId="77777777" w:rsidR="004E6DCB" w:rsidRPr="00730225" w:rsidRDefault="004E6DCB" w:rsidP="004E6DCB">
            <w:pPr>
              <w:spacing w:line="240" w:lineRule="auto"/>
              <w:rPr>
                <w:rFonts w:eastAsia="Times New Roman"/>
                <w:color w:val="000000"/>
                <w:sz w:val="17"/>
                <w:szCs w:val="17"/>
                <w:lang w:eastAsia="en-US"/>
              </w:rPr>
            </w:pPr>
          </w:p>
        </w:tc>
        <w:tc>
          <w:tcPr>
            <w:tcW w:w="2651" w:type="dxa"/>
            <w:tcBorders>
              <w:top w:val="nil"/>
              <w:left w:val="nil"/>
              <w:bottom w:val="nil"/>
            </w:tcBorders>
            <w:shd w:val="clear" w:color="auto" w:fill="auto"/>
            <w:noWrap/>
            <w:vAlign w:val="bottom"/>
            <w:hideMark/>
          </w:tcPr>
          <w:p w14:paraId="6E0BB37C" w14:textId="77777777" w:rsidR="004E6DCB" w:rsidRPr="00730225" w:rsidRDefault="004E6DCB" w:rsidP="004E6DCB">
            <w:pPr>
              <w:spacing w:line="240" w:lineRule="auto"/>
              <w:rPr>
                <w:rFonts w:eastAsia="Times New Roman"/>
                <w:color w:val="000000"/>
                <w:sz w:val="17"/>
                <w:szCs w:val="17"/>
                <w:lang w:eastAsia="en-US"/>
              </w:rPr>
            </w:pPr>
          </w:p>
        </w:tc>
        <w:tc>
          <w:tcPr>
            <w:tcW w:w="3296" w:type="dxa"/>
            <w:gridSpan w:val="5"/>
            <w:tcBorders>
              <w:top w:val="nil"/>
              <w:bottom w:val="single" w:sz="4" w:space="0" w:color="auto"/>
              <w:right w:val="single" w:sz="4" w:space="0" w:color="auto"/>
            </w:tcBorders>
            <w:shd w:val="clear" w:color="auto" w:fill="auto"/>
            <w:noWrap/>
            <w:vAlign w:val="bottom"/>
            <w:hideMark/>
          </w:tcPr>
          <w:p w14:paraId="51F199A5" w14:textId="77777777" w:rsidR="004E6DCB" w:rsidRPr="00730225" w:rsidRDefault="004E6DCB" w:rsidP="004E6DCB">
            <w:pPr>
              <w:spacing w:line="240" w:lineRule="auto"/>
              <w:jc w:val="center"/>
              <w:rPr>
                <w:rFonts w:eastAsia="Times New Roman"/>
                <w:color w:val="000000"/>
                <w:sz w:val="17"/>
                <w:szCs w:val="17"/>
                <w:lang w:eastAsia="en-US"/>
              </w:rPr>
            </w:pPr>
            <w:r w:rsidRPr="00730225">
              <w:rPr>
                <w:rFonts w:eastAsia="Times New Roman"/>
                <w:color w:val="000000"/>
                <w:sz w:val="17"/>
                <w:szCs w:val="17"/>
                <w:lang w:eastAsia="en-US"/>
              </w:rPr>
              <w:t>Brazilian Lodging Companies</w:t>
            </w:r>
          </w:p>
        </w:tc>
        <w:tc>
          <w:tcPr>
            <w:tcW w:w="3329" w:type="dxa"/>
            <w:gridSpan w:val="5"/>
            <w:tcBorders>
              <w:top w:val="nil"/>
              <w:left w:val="single" w:sz="4" w:space="0" w:color="auto"/>
              <w:bottom w:val="single" w:sz="4" w:space="0" w:color="auto"/>
              <w:right w:val="nil"/>
            </w:tcBorders>
            <w:shd w:val="clear" w:color="auto" w:fill="auto"/>
            <w:vAlign w:val="bottom"/>
            <w:hideMark/>
          </w:tcPr>
          <w:p w14:paraId="3CA03179" w14:textId="77777777" w:rsidR="004E6DCB" w:rsidRPr="00730225" w:rsidRDefault="004E6DCB" w:rsidP="004E6DCB">
            <w:pPr>
              <w:spacing w:line="240" w:lineRule="auto"/>
              <w:jc w:val="center"/>
              <w:rPr>
                <w:rFonts w:eastAsia="Times New Roman"/>
                <w:color w:val="000000"/>
                <w:sz w:val="17"/>
                <w:szCs w:val="17"/>
                <w:lang w:eastAsia="en-US"/>
              </w:rPr>
            </w:pPr>
            <w:r w:rsidRPr="00730225">
              <w:rPr>
                <w:rFonts w:eastAsia="Times New Roman"/>
                <w:color w:val="000000"/>
                <w:sz w:val="17"/>
                <w:szCs w:val="17"/>
                <w:lang w:eastAsia="en-US"/>
              </w:rPr>
              <w:t>Top 150 Multinational Lod. Comp.</w:t>
            </w:r>
          </w:p>
        </w:tc>
      </w:tr>
      <w:tr w:rsidR="004E6DCB" w:rsidRPr="00730225" w14:paraId="330E3195" w14:textId="77777777" w:rsidTr="009D687C">
        <w:trPr>
          <w:cantSplit/>
          <w:trHeight w:val="20"/>
        </w:trPr>
        <w:tc>
          <w:tcPr>
            <w:tcW w:w="522" w:type="dxa"/>
            <w:tcBorders>
              <w:top w:val="nil"/>
              <w:left w:val="nil"/>
              <w:bottom w:val="nil"/>
              <w:right w:val="nil"/>
            </w:tcBorders>
            <w:shd w:val="clear" w:color="auto" w:fill="auto"/>
            <w:noWrap/>
            <w:vAlign w:val="bottom"/>
            <w:hideMark/>
          </w:tcPr>
          <w:p w14:paraId="7AD03538" w14:textId="77777777" w:rsidR="004E6DCB" w:rsidRPr="00730225" w:rsidRDefault="004E6DCB" w:rsidP="004E6DCB">
            <w:pPr>
              <w:spacing w:line="240" w:lineRule="auto"/>
              <w:rPr>
                <w:rFonts w:eastAsia="Times New Roman"/>
                <w:color w:val="000000"/>
                <w:sz w:val="17"/>
                <w:szCs w:val="17"/>
                <w:lang w:eastAsia="en-US"/>
              </w:rPr>
            </w:pPr>
          </w:p>
        </w:tc>
        <w:tc>
          <w:tcPr>
            <w:tcW w:w="2651" w:type="dxa"/>
            <w:tcBorders>
              <w:top w:val="nil"/>
              <w:left w:val="nil"/>
              <w:bottom w:val="nil"/>
              <w:right w:val="nil"/>
            </w:tcBorders>
            <w:shd w:val="clear" w:color="auto" w:fill="auto"/>
            <w:noWrap/>
            <w:vAlign w:val="bottom"/>
            <w:hideMark/>
          </w:tcPr>
          <w:p w14:paraId="20969F08" w14:textId="77777777" w:rsidR="004E6DCB" w:rsidRPr="00730225" w:rsidRDefault="004E6DCB" w:rsidP="004E6DCB">
            <w:pPr>
              <w:spacing w:line="240" w:lineRule="auto"/>
              <w:rPr>
                <w:rFonts w:eastAsia="Times New Roman"/>
                <w:b/>
                <w:bCs/>
                <w:color w:val="000000"/>
                <w:sz w:val="17"/>
                <w:szCs w:val="17"/>
                <w:lang w:eastAsia="en-US"/>
              </w:rPr>
            </w:pPr>
          </w:p>
        </w:tc>
        <w:tc>
          <w:tcPr>
            <w:tcW w:w="774" w:type="dxa"/>
            <w:tcBorders>
              <w:top w:val="single" w:sz="4" w:space="0" w:color="auto"/>
              <w:left w:val="single" w:sz="4" w:space="0" w:color="auto"/>
              <w:bottom w:val="nil"/>
              <w:right w:val="nil"/>
            </w:tcBorders>
            <w:shd w:val="clear" w:color="auto" w:fill="auto"/>
            <w:vAlign w:val="center"/>
            <w:hideMark/>
          </w:tcPr>
          <w:p w14:paraId="4D5FA8C8"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Commit</w:t>
            </w:r>
          </w:p>
        </w:tc>
        <w:tc>
          <w:tcPr>
            <w:tcW w:w="1260" w:type="dxa"/>
            <w:gridSpan w:val="2"/>
            <w:tcBorders>
              <w:top w:val="single" w:sz="4" w:space="0" w:color="auto"/>
              <w:left w:val="nil"/>
              <w:bottom w:val="single" w:sz="4" w:space="0" w:color="auto"/>
              <w:right w:val="nil"/>
            </w:tcBorders>
            <w:shd w:val="clear" w:color="auto" w:fill="auto"/>
            <w:noWrap/>
            <w:vAlign w:val="center"/>
            <w:hideMark/>
          </w:tcPr>
          <w:p w14:paraId="69DAE74E" w14:textId="77777777" w:rsidR="004E6DCB" w:rsidRPr="00730225" w:rsidRDefault="004E6DCB" w:rsidP="004E6DCB">
            <w:pPr>
              <w:spacing w:line="240" w:lineRule="auto"/>
              <w:jc w:val="center"/>
              <w:rPr>
                <w:rFonts w:eastAsia="Times New Roman"/>
                <w:color w:val="000000"/>
                <w:sz w:val="17"/>
                <w:szCs w:val="17"/>
                <w:lang w:eastAsia="en-US"/>
              </w:rPr>
            </w:pPr>
            <w:r w:rsidRPr="00730225">
              <w:rPr>
                <w:rFonts w:eastAsia="Times New Roman"/>
                <w:color w:val="000000"/>
                <w:sz w:val="17"/>
                <w:szCs w:val="17"/>
                <w:lang w:eastAsia="en-US"/>
              </w:rPr>
              <w:t>Initiatives</w:t>
            </w:r>
          </w:p>
        </w:tc>
        <w:tc>
          <w:tcPr>
            <w:tcW w:w="1262" w:type="dxa"/>
            <w:gridSpan w:val="2"/>
            <w:tcBorders>
              <w:top w:val="single" w:sz="4" w:space="0" w:color="auto"/>
              <w:left w:val="nil"/>
              <w:bottom w:val="single" w:sz="4" w:space="0" w:color="auto"/>
              <w:right w:val="single" w:sz="4" w:space="0" w:color="000000"/>
            </w:tcBorders>
            <w:shd w:val="clear" w:color="auto" w:fill="auto"/>
            <w:vAlign w:val="center"/>
            <w:hideMark/>
          </w:tcPr>
          <w:p w14:paraId="0DE895B2" w14:textId="77777777" w:rsidR="004E6DCB" w:rsidRPr="00730225" w:rsidRDefault="004E6DCB" w:rsidP="004E6DCB">
            <w:pPr>
              <w:spacing w:line="240" w:lineRule="auto"/>
              <w:jc w:val="center"/>
              <w:rPr>
                <w:rFonts w:eastAsia="Times New Roman"/>
                <w:color w:val="000000"/>
                <w:sz w:val="17"/>
                <w:szCs w:val="17"/>
                <w:lang w:eastAsia="en-US"/>
              </w:rPr>
            </w:pPr>
            <w:r>
              <w:rPr>
                <w:rFonts w:eastAsia="Times New Roman"/>
                <w:color w:val="000000"/>
                <w:sz w:val="17"/>
                <w:szCs w:val="17"/>
                <w:lang w:eastAsia="en-US"/>
              </w:rPr>
              <w:t>Performance</w:t>
            </w:r>
          </w:p>
        </w:tc>
        <w:tc>
          <w:tcPr>
            <w:tcW w:w="774" w:type="dxa"/>
            <w:tcBorders>
              <w:top w:val="single" w:sz="4" w:space="0" w:color="auto"/>
              <w:left w:val="nil"/>
              <w:bottom w:val="nil"/>
              <w:right w:val="nil"/>
            </w:tcBorders>
            <w:shd w:val="clear" w:color="auto" w:fill="auto"/>
            <w:vAlign w:val="center"/>
            <w:hideMark/>
          </w:tcPr>
          <w:p w14:paraId="2EC398E5"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Commit</w:t>
            </w:r>
          </w:p>
        </w:tc>
        <w:tc>
          <w:tcPr>
            <w:tcW w:w="1262" w:type="dxa"/>
            <w:gridSpan w:val="2"/>
            <w:tcBorders>
              <w:top w:val="single" w:sz="4" w:space="0" w:color="auto"/>
              <w:left w:val="nil"/>
              <w:bottom w:val="single" w:sz="4" w:space="0" w:color="auto"/>
              <w:right w:val="nil"/>
            </w:tcBorders>
            <w:shd w:val="clear" w:color="auto" w:fill="auto"/>
            <w:noWrap/>
            <w:vAlign w:val="center"/>
            <w:hideMark/>
          </w:tcPr>
          <w:p w14:paraId="20CD4AC2" w14:textId="77777777" w:rsidR="004E6DCB" w:rsidRPr="00730225" w:rsidRDefault="004E6DCB" w:rsidP="004E6DCB">
            <w:pPr>
              <w:spacing w:line="240" w:lineRule="auto"/>
              <w:jc w:val="center"/>
              <w:rPr>
                <w:rFonts w:eastAsia="Times New Roman"/>
                <w:color w:val="000000"/>
                <w:sz w:val="17"/>
                <w:szCs w:val="17"/>
                <w:lang w:eastAsia="en-US"/>
              </w:rPr>
            </w:pPr>
            <w:r w:rsidRPr="00730225">
              <w:rPr>
                <w:rFonts w:eastAsia="Times New Roman"/>
                <w:color w:val="000000"/>
                <w:sz w:val="17"/>
                <w:szCs w:val="17"/>
                <w:lang w:eastAsia="en-US"/>
              </w:rPr>
              <w:t>Initiatives</w:t>
            </w:r>
          </w:p>
        </w:tc>
        <w:tc>
          <w:tcPr>
            <w:tcW w:w="1293" w:type="dxa"/>
            <w:gridSpan w:val="2"/>
            <w:tcBorders>
              <w:top w:val="single" w:sz="4" w:space="0" w:color="auto"/>
              <w:left w:val="nil"/>
              <w:bottom w:val="single" w:sz="4" w:space="0" w:color="auto"/>
              <w:right w:val="nil"/>
            </w:tcBorders>
            <w:shd w:val="clear" w:color="auto" w:fill="auto"/>
            <w:vAlign w:val="center"/>
            <w:hideMark/>
          </w:tcPr>
          <w:p w14:paraId="7EB9A57A" w14:textId="77777777" w:rsidR="004E6DCB" w:rsidRPr="00730225" w:rsidRDefault="004E6DCB" w:rsidP="004E6DCB">
            <w:pPr>
              <w:spacing w:line="240" w:lineRule="auto"/>
              <w:jc w:val="center"/>
              <w:rPr>
                <w:rFonts w:eastAsia="Times New Roman"/>
                <w:color w:val="000000"/>
                <w:sz w:val="17"/>
                <w:szCs w:val="17"/>
                <w:lang w:eastAsia="en-US"/>
              </w:rPr>
            </w:pPr>
            <w:r>
              <w:rPr>
                <w:rFonts w:eastAsia="Times New Roman"/>
                <w:color w:val="000000"/>
                <w:sz w:val="17"/>
                <w:szCs w:val="17"/>
                <w:lang w:eastAsia="en-US"/>
              </w:rPr>
              <w:t>Performance</w:t>
            </w:r>
          </w:p>
        </w:tc>
      </w:tr>
      <w:tr w:rsidR="004E6DCB" w:rsidRPr="00730225" w14:paraId="785B580E" w14:textId="77777777" w:rsidTr="009D687C">
        <w:trPr>
          <w:cantSplit/>
          <w:trHeight w:val="20"/>
        </w:trPr>
        <w:tc>
          <w:tcPr>
            <w:tcW w:w="522" w:type="dxa"/>
            <w:tcBorders>
              <w:top w:val="nil"/>
              <w:left w:val="nil"/>
              <w:bottom w:val="single" w:sz="4" w:space="0" w:color="auto"/>
              <w:right w:val="nil"/>
            </w:tcBorders>
            <w:shd w:val="clear" w:color="auto" w:fill="auto"/>
            <w:noWrap/>
            <w:vAlign w:val="bottom"/>
            <w:hideMark/>
          </w:tcPr>
          <w:p w14:paraId="4290E923"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 </w:t>
            </w:r>
          </w:p>
        </w:tc>
        <w:tc>
          <w:tcPr>
            <w:tcW w:w="2651" w:type="dxa"/>
            <w:tcBorders>
              <w:top w:val="nil"/>
              <w:left w:val="nil"/>
              <w:bottom w:val="single" w:sz="4" w:space="0" w:color="auto"/>
              <w:right w:val="nil"/>
            </w:tcBorders>
            <w:shd w:val="clear" w:color="auto" w:fill="auto"/>
            <w:noWrap/>
            <w:vAlign w:val="bottom"/>
            <w:hideMark/>
          </w:tcPr>
          <w:p w14:paraId="4C4CAC8B" w14:textId="77777777" w:rsidR="004E6DCB" w:rsidRPr="00730225" w:rsidRDefault="004E6DCB" w:rsidP="004E6DCB">
            <w:pPr>
              <w:spacing w:line="240" w:lineRule="auto"/>
              <w:rPr>
                <w:rFonts w:eastAsia="Times New Roman"/>
                <w:b/>
                <w:bCs/>
                <w:color w:val="000000"/>
                <w:sz w:val="17"/>
                <w:szCs w:val="17"/>
                <w:lang w:eastAsia="en-US"/>
              </w:rPr>
            </w:pPr>
            <w:r w:rsidRPr="00730225">
              <w:rPr>
                <w:rFonts w:eastAsia="Times New Roman"/>
                <w:b/>
                <w:bCs/>
                <w:color w:val="000000"/>
                <w:sz w:val="17"/>
                <w:szCs w:val="17"/>
                <w:lang w:eastAsia="en-US"/>
              </w:rPr>
              <w:t> </w:t>
            </w:r>
          </w:p>
        </w:tc>
        <w:tc>
          <w:tcPr>
            <w:tcW w:w="774" w:type="dxa"/>
            <w:tcBorders>
              <w:top w:val="nil"/>
              <w:left w:val="single" w:sz="4" w:space="0" w:color="auto"/>
              <w:bottom w:val="single" w:sz="4" w:space="0" w:color="auto"/>
              <w:right w:val="nil"/>
            </w:tcBorders>
            <w:shd w:val="clear" w:color="auto" w:fill="auto"/>
            <w:noWrap/>
            <w:vAlign w:val="bottom"/>
            <w:hideMark/>
          </w:tcPr>
          <w:p w14:paraId="34843F9E"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 </w:t>
            </w:r>
          </w:p>
        </w:tc>
        <w:tc>
          <w:tcPr>
            <w:tcW w:w="643" w:type="dxa"/>
            <w:tcBorders>
              <w:top w:val="nil"/>
              <w:left w:val="nil"/>
              <w:bottom w:val="single" w:sz="4" w:space="0" w:color="auto"/>
              <w:right w:val="nil"/>
            </w:tcBorders>
            <w:shd w:val="clear" w:color="auto" w:fill="auto"/>
            <w:vAlign w:val="bottom"/>
            <w:hideMark/>
          </w:tcPr>
          <w:p w14:paraId="5089522F"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Corp. level</w:t>
            </w:r>
          </w:p>
        </w:tc>
        <w:tc>
          <w:tcPr>
            <w:tcW w:w="617" w:type="dxa"/>
            <w:tcBorders>
              <w:top w:val="nil"/>
              <w:left w:val="nil"/>
              <w:bottom w:val="single" w:sz="4" w:space="0" w:color="auto"/>
              <w:right w:val="nil"/>
            </w:tcBorders>
            <w:shd w:val="clear" w:color="auto" w:fill="auto"/>
            <w:vAlign w:val="bottom"/>
            <w:hideMark/>
          </w:tcPr>
          <w:p w14:paraId="3F22C159"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Ind. Prop.</w:t>
            </w:r>
          </w:p>
        </w:tc>
        <w:tc>
          <w:tcPr>
            <w:tcW w:w="644" w:type="dxa"/>
            <w:tcBorders>
              <w:top w:val="nil"/>
              <w:left w:val="nil"/>
              <w:bottom w:val="single" w:sz="4" w:space="0" w:color="auto"/>
              <w:right w:val="nil"/>
            </w:tcBorders>
            <w:shd w:val="clear" w:color="auto" w:fill="auto"/>
            <w:vAlign w:val="bottom"/>
            <w:hideMark/>
          </w:tcPr>
          <w:p w14:paraId="336038DE"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Corp. level</w:t>
            </w:r>
          </w:p>
        </w:tc>
        <w:tc>
          <w:tcPr>
            <w:tcW w:w="618" w:type="dxa"/>
            <w:tcBorders>
              <w:top w:val="nil"/>
              <w:left w:val="nil"/>
              <w:bottom w:val="single" w:sz="4" w:space="0" w:color="auto"/>
              <w:right w:val="single" w:sz="4" w:space="0" w:color="auto"/>
            </w:tcBorders>
            <w:shd w:val="clear" w:color="auto" w:fill="auto"/>
            <w:vAlign w:val="bottom"/>
            <w:hideMark/>
          </w:tcPr>
          <w:p w14:paraId="0D7265B5"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Ind. Prop.</w:t>
            </w:r>
          </w:p>
        </w:tc>
        <w:tc>
          <w:tcPr>
            <w:tcW w:w="774" w:type="dxa"/>
            <w:tcBorders>
              <w:top w:val="nil"/>
              <w:left w:val="nil"/>
              <w:bottom w:val="single" w:sz="4" w:space="0" w:color="auto"/>
              <w:right w:val="nil"/>
            </w:tcBorders>
            <w:shd w:val="clear" w:color="auto" w:fill="auto"/>
            <w:noWrap/>
            <w:vAlign w:val="bottom"/>
            <w:hideMark/>
          </w:tcPr>
          <w:p w14:paraId="78B4880C"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 </w:t>
            </w:r>
          </w:p>
        </w:tc>
        <w:tc>
          <w:tcPr>
            <w:tcW w:w="644" w:type="dxa"/>
            <w:tcBorders>
              <w:top w:val="nil"/>
              <w:left w:val="nil"/>
              <w:bottom w:val="single" w:sz="4" w:space="0" w:color="auto"/>
              <w:right w:val="nil"/>
            </w:tcBorders>
            <w:shd w:val="clear" w:color="auto" w:fill="auto"/>
            <w:vAlign w:val="bottom"/>
            <w:hideMark/>
          </w:tcPr>
          <w:p w14:paraId="40D43683"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Corp. level</w:t>
            </w:r>
          </w:p>
        </w:tc>
        <w:tc>
          <w:tcPr>
            <w:tcW w:w="618" w:type="dxa"/>
            <w:tcBorders>
              <w:top w:val="nil"/>
              <w:left w:val="nil"/>
              <w:bottom w:val="single" w:sz="4" w:space="0" w:color="auto"/>
              <w:right w:val="nil"/>
            </w:tcBorders>
            <w:shd w:val="clear" w:color="auto" w:fill="auto"/>
            <w:vAlign w:val="bottom"/>
            <w:hideMark/>
          </w:tcPr>
          <w:p w14:paraId="283C06B3"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Ind. Prop.</w:t>
            </w:r>
          </w:p>
        </w:tc>
        <w:tc>
          <w:tcPr>
            <w:tcW w:w="675" w:type="dxa"/>
            <w:tcBorders>
              <w:top w:val="nil"/>
              <w:left w:val="nil"/>
              <w:bottom w:val="single" w:sz="4" w:space="0" w:color="auto"/>
              <w:right w:val="nil"/>
            </w:tcBorders>
            <w:shd w:val="clear" w:color="auto" w:fill="auto"/>
            <w:vAlign w:val="bottom"/>
            <w:hideMark/>
          </w:tcPr>
          <w:p w14:paraId="21D9C2F7"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Corp. level</w:t>
            </w:r>
          </w:p>
        </w:tc>
        <w:tc>
          <w:tcPr>
            <w:tcW w:w="618" w:type="dxa"/>
            <w:tcBorders>
              <w:top w:val="nil"/>
              <w:left w:val="nil"/>
              <w:bottom w:val="single" w:sz="4" w:space="0" w:color="auto"/>
              <w:right w:val="nil"/>
            </w:tcBorders>
            <w:shd w:val="clear" w:color="auto" w:fill="auto"/>
            <w:vAlign w:val="bottom"/>
            <w:hideMark/>
          </w:tcPr>
          <w:p w14:paraId="3A195193"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Ind. Prop.</w:t>
            </w:r>
          </w:p>
        </w:tc>
      </w:tr>
      <w:tr w:rsidR="004E6DCB" w:rsidRPr="00730225" w14:paraId="4BE3ACCA" w14:textId="77777777" w:rsidTr="009D687C">
        <w:trPr>
          <w:cantSplit/>
          <w:trHeight w:val="20"/>
        </w:trPr>
        <w:tc>
          <w:tcPr>
            <w:tcW w:w="522" w:type="dxa"/>
            <w:vMerge w:val="restart"/>
            <w:tcBorders>
              <w:top w:val="nil"/>
              <w:left w:val="nil"/>
              <w:bottom w:val="single" w:sz="4" w:space="0" w:color="000000"/>
              <w:right w:val="nil"/>
            </w:tcBorders>
            <w:shd w:val="clear" w:color="auto" w:fill="auto"/>
            <w:textDirection w:val="btLr"/>
            <w:vAlign w:val="center"/>
            <w:hideMark/>
          </w:tcPr>
          <w:p w14:paraId="634E0140" w14:textId="77777777" w:rsidR="004E6DCB" w:rsidRPr="00CE5732" w:rsidRDefault="004E6DCB" w:rsidP="004E6DCB">
            <w:pPr>
              <w:spacing w:line="240" w:lineRule="auto"/>
              <w:jc w:val="center"/>
              <w:rPr>
                <w:rFonts w:eastAsia="Times New Roman"/>
                <w:b/>
                <w:bCs/>
                <w:color w:val="000000"/>
                <w:sz w:val="17"/>
                <w:szCs w:val="17"/>
                <w:lang w:eastAsia="en-US"/>
              </w:rPr>
            </w:pPr>
            <w:r w:rsidRPr="00CE5732">
              <w:rPr>
                <w:rFonts w:eastAsia="Times New Roman"/>
                <w:b/>
                <w:bCs/>
                <w:color w:val="000000"/>
                <w:sz w:val="17"/>
                <w:szCs w:val="17"/>
                <w:lang w:eastAsia="en-US"/>
              </w:rPr>
              <w:t>Environmental goals</w:t>
            </w:r>
          </w:p>
        </w:tc>
        <w:tc>
          <w:tcPr>
            <w:tcW w:w="2651" w:type="dxa"/>
            <w:tcBorders>
              <w:top w:val="nil"/>
              <w:left w:val="nil"/>
              <w:bottom w:val="nil"/>
              <w:right w:val="nil"/>
            </w:tcBorders>
            <w:shd w:val="clear" w:color="auto" w:fill="auto"/>
            <w:vAlign w:val="bottom"/>
            <w:hideMark/>
          </w:tcPr>
          <w:p w14:paraId="4292F14E"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Mitigation of climate change</w:t>
            </w:r>
          </w:p>
        </w:tc>
        <w:tc>
          <w:tcPr>
            <w:tcW w:w="774" w:type="dxa"/>
            <w:tcBorders>
              <w:top w:val="nil"/>
              <w:left w:val="single" w:sz="4" w:space="0" w:color="auto"/>
              <w:bottom w:val="nil"/>
              <w:right w:val="nil"/>
            </w:tcBorders>
            <w:shd w:val="clear" w:color="auto" w:fill="auto"/>
            <w:noWrap/>
            <w:vAlign w:val="bottom"/>
            <w:hideMark/>
          </w:tcPr>
          <w:p w14:paraId="1A401D3F"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43" w:type="dxa"/>
            <w:tcBorders>
              <w:top w:val="nil"/>
              <w:left w:val="nil"/>
              <w:bottom w:val="nil"/>
              <w:right w:val="nil"/>
            </w:tcBorders>
            <w:shd w:val="clear" w:color="auto" w:fill="auto"/>
            <w:noWrap/>
            <w:vAlign w:val="bottom"/>
            <w:hideMark/>
          </w:tcPr>
          <w:p w14:paraId="28AEC08C"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7" w:type="dxa"/>
            <w:tcBorders>
              <w:top w:val="nil"/>
              <w:left w:val="nil"/>
              <w:bottom w:val="nil"/>
              <w:right w:val="nil"/>
            </w:tcBorders>
            <w:shd w:val="clear" w:color="auto" w:fill="auto"/>
            <w:noWrap/>
            <w:vAlign w:val="bottom"/>
            <w:hideMark/>
          </w:tcPr>
          <w:p w14:paraId="531D7959"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44" w:type="dxa"/>
            <w:tcBorders>
              <w:top w:val="nil"/>
              <w:left w:val="nil"/>
              <w:bottom w:val="nil"/>
              <w:right w:val="nil"/>
            </w:tcBorders>
            <w:shd w:val="clear" w:color="auto" w:fill="auto"/>
            <w:noWrap/>
            <w:vAlign w:val="bottom"/>
            <w:hideMark/>
          </w:tcPr>
          <w:p w14:paraId="2CC537E8"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8" w:type="dxa"/>
            <w:tcBorders>
              <w:top w:val="nil"/>
              <w:left w:val="nil"/>
              <w:bottom w:val="nil"/>
              <w:right w:val="single" w:sz="4" w:space="0" w:color="auto"/>
            </w:tcBorders>
            <w:shd w:val="clear" w:color="auto" w:fill="auto"/>
            <w:noWrap/>
            <w:vAlign w:val="bottom"/>
            <w:hideMark/>
          </w:tcPr>
          <w:p w14:paraId="24FE7A54"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774" w:type="dxa"/>
            <w:tcBorders>
              <w:top w:val="nil"/>
              <w:left w:val="nil"/>
              <w:bottom w:val="nil"/>
              <w:right w:val="nil"/>
            </w:tcBorders>
            <w:shd w:val="clear" w:color="auto" w:fill="auto"/>
            <w:noWrap/>
            <w:vAlign w:val="bottom"/>
            <w:hideMark/>
          </w:tcPr>
          <w:p w14:paraId="51A7A116"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27</w:t>
            </w:r>
          </w:p>
        </w:tc>
        <w:tc>
          <w:tcPr>
            <w:tcW w:w="644" w:type="dxa"/>
            <w:tcBorders>
              <w:top w:val="nil"/>
              <w:left w:val="nil"/>
              <w:bottom w:val="nil"/>
              <w:right w:val="nil"/>
            </w:tcBorders>
            <w:shd w:val="clear" w:color="auto" w:fill="auto"/>
            <w:noWrap/>
            <w:vAlign w:val="bottom"/>
            <w:hideMark/>
          </w:tcPr>
          <w:p w14:paraId="26DBA827"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22</w:t>
            </w:r>
          </w:p>
        </w:tc>
        <w:tc>
          <w:tcPr>
            <w:tcW w:w="618" w:type="dxa"/>
            <w:tcBorders>
              <w:top w:val="nil"/>
              <w:left w:val="nil"/>
              <w:bottom w:val="nil"/>
              <w:right w:val="nil"/>
            </w:tcBorders>
            <w:shd w:val="clear" w:color="auto" w:fill="auto"/>
            <w:noWrap/>
            <w:vAlign w:val="bottom"/>
            <w:hideMark/>
          </w:tcPr>
          <w:p w14:paraId="53CEADDE"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6</w:t>
            </w:r>
          </w:p>
        </w:tc>
        <w:tc>
          <w:tcPr>
            <w:tcW w:w="675" w:type="dxa"/>
            <w:tcBorders>
              <w:top w:val="nil"/>
              <w:left w:val="nil"/>
              <w:bottom w:val="nil"/>
              <w:right w:val="nil"/>
            </w:tcBorders>
            <w:shd w:val="clear" w:color="auto" w:fill="auto"/>
            <w:noWrap/>
            <w:vAlign w:val="bottom"/>
            <w:hideMark/>
          </w:tcPr>
          <w:p w14:paraId="3AF1055A"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18</w:t>
            </w:r>
          </w:p>
        </w:tc>
        <w:tc>
          <w:tcPr>
            <w:tcW w:w="618" w:type="dxa"/>
            <w:tcBorders>
              <w:top w:val="nil"/>
              <w:left w:val="nil"/>
              <w:bottom w:val="nil"/>
              <w:right w:val="nil"/>
            </w:tcBorders>
            <w:shd w:val="clear" w:color="auto" w:fill="auto"/>
            <w:noWrap/>
            <w:vAlign w:val="bottom"/>
            <w:hideMark/>
          </w:tcPr>
          <w:p w14:paraId="4B671028"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w:t>
            </w:r>
          </w:p>
        </w:tc>
      </w:tr>
      <w:tr w:rsidR="004E6DCB" w:rsidRPr="00730225" w14:paraId="0EFC2F1B" w14:textId="77777777" w:rsidTr="009D687C">
        <w:trPr>
          <w:cantSplit/>
          <w:trHeight w:val="20"/>
        </w:trPr>
        <w:tc>
          <w:tcPr>
            <w:tcW w:w="522" w:type="dxa"/>
            <w:vMerge/>
            <w:tcBorders>
              <w:top w:val="nil"/>
              <w:left w:val="nil"/>
              <w:bottom w:val="single" w:sz="4" w:space="0" w:color="000000"/>
              <w:right w:val="nil"/>
            </w:tcBorders>
            <w:vAlign w:val="center"/>
            <w:hideMark/>
          </w:tcPr>
          <w:p w14:paraId="7868AE8D" w14:textId="77777777" w:rsidR="004E6DCB" w:rsidRPr="00CE5732" w:rsidRDefault="004E6DCB" w:rsidP="004E6DCB">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62FD4A03" w14:textId="77777777" w:rsidR="004E6DCB" w:rsidRPr="00730225" w:rsidRDefault="004E6DCB" w:rsidP="004E6DCB">
            <w:pPr>
              <w:spacing w:line="240" w:lineRule="auto"/>
              <w:rPr>
                <w:rFonts w:eastAsia="Times New Roman"/>
                <w:color w:val="000000"/>
                <w:sz w:val="17"/>
                <w:szCs w:val="17"/>
                <w:lang w:eastAsia="en-US"/>
              </w:rPr>
            </w:pPr>
            <w:r w:rsidRPr="00730225">
              <w:rPr>
                <w:rFonts w:eastAsia="Times New Roman"/>
                <w:color w:val="000000"/>
                <w:sz w:val="17"/>
                <w:szCs w:val="17"/>
                <w:lang w:eastAsia="en-US"/>
              </w:rPr>
              <w:t>Energy conservation</w:t>
            </w:r>
          </w:p>
        </w:tc>
        <w:tc>
          <w:tcPr>
            <w:tcW w:w="774" w:type="dxa"/>
            <w:tcBorders>
              <w:top w:val="nil"/>
              <w:left w:val="single" w:sz="4" w:space="0" w:color="auto"/>
              <w:bottom w:val="nil"/>
              <w:right w:val="nil"/>
            </w:tcBorders>
            <w:shd w:val="clear" w:color="auto" w:fill="auto"/>
            <w:noWrap/>
            <w:vAlign w:val="bottom"/>
            <w:hideMark/>
          </w:tcPr>
          <w:p w14:paraId="2A0D396C"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43" w:type="dxa"/>
            <w:tcBorders>
              <w:top w:val="nil"/>
              <w:left w:val="nil"/>
              <w:bottom w:val="nil"/>
              <w:right w:val="nil"/>
            </w:tcBorders>
            <w:shd w:val="clear" w:color="auto" w:fill="auto"/>
            <w:noWrap/>
            <w:vAlign w:val="bottom"/>
            <w:hideMark/>
          </w:tcPr>
          <w:p w14:paraId="5860A007" w14:textId="0019F686" w:rsidR="004E6DCB" w:rsidRPr="00730225" w:rsidRDefault="004E6DCB" w:rsidP="004E6DCB">
            <w:pPr>
              <w:spacing w:line="240" w:lineRule="auto"/>
              <w:jc w:val="right"/>
              <w:rPr>
                <w:rFonts w:eastAsia="Times New Roman"/>
                <w:color w:val="000000"/>
                <w:sz w:val="17"/>
                <w:szCs w:val="17"/>
                <w:lang w:eastAsia="en-US"/>
              </w:rPr>
            </w:pPr>
            <w:r>
              <w:rPr>
                <w:rFonts w:eastAsia="Times New Roman"/>
                <w:color w:val="000000"/>
                <w:sz w:val="17"/>
                <w:szCs w:val="17"/>
                <w:lang w:eastAsia="en-US"/>
              </w:rPr>
              <w:t>1</w:t>
            </w:r>
          </w:p>
        </w:tc>
        <w:tc>
          <w:tcPr>
            <w:tcW w:w="617" w:type="dxa"/>
            <w:tcBorders>
              <w:top w:val="nil"/>
              <w:left w:val="nil"/>
              <w:bottom w:val="nil"/>
              <w:right w:val="nil"/>
            </w:tcBorders>
            <w:shd w:val="clear" w:color="auto" w:fill="auto"/>
            <w:noWrap/>
            <w:vAlign w:val="bottom"/>
            <w:hideMark/>
          </w:tcPr>
          <w:p w14:paraId="0DE80470" w14:textId="35D904C5" w:rsidR="004E6DCB" w:rsidRPr="00730225" w:rsidRDefault="004E6DCB" w:rsidP="004E6DCB">
            <w:pPr>
              <w:spacing w:line="240" w:lineRule="auto"/>
              <w:jc w:val="right"/>
              <w:rPr>
                <w:rFonts w:eastAsia="Times New Roman"/>
                <w:color w:val="000000"/>
                <w:sz w:val="17"/>
                <w:szCs w:val="17"/>
                <w:lang w:eastAsia="en-US"/>
              </w:rPr>
            </w:pPr>
            <w:r>
              <w:rPr>
                <w:rFonts w:eastAsia="Times New Roman"/>
                <w:color w:val="000000"/>
                <w:sz w:val="17"/>
                <w:szCs w:val="17"/>
                <w:lang w:eastAsia="en-US"/>
              </w:rPr>
              <w:t>3</w:t>
            </w:r>
          </w:p>
        </w:tc>
        <w:tc>
          <w:tcPr>
            <w:tcW w:w="644" w:type="dxa"/>
            <w:tcBorders>
              <w:top w:val="nil"/>
              <w:left w:val="nil"/>
              <w:bottom w:val="nil"/>
              <w:right w:val="nil"/>
            </w:tcBorders>
            <w:shd w:val="clear" w:color="auto" w:fill="auto"/>
            <w:noWrap/>
            <w:vAlign w:val="bottom"/>
            <w:hideMark/>
          </w:tcPr>
          <w:p w14:paraId="18FEF2A3"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8" w:type="dxa"/>
            <w:tcBorders>
              <w:top w:val="nil"/>
              <w:left w:val="nil"/>
              <w:bottom w:val="nil"/>
              <w:right w:val="single" w:sz="4" w:space="0" w:color="auto"/>
            </w:tcBorders>
            <w:shd w:val="clear" w:color="auto" w:fill="auto"/>
            <w:noWrap/>
            <w:vAlign w:val="bottom"/>
            <w:hideMark/>
          </w:tcPr>
          <w:p w14:paraId="07AF28AA" w14:textId="18E2FC97" w:rsidR="004E6DCB" w:rsidRPr="00730225" w:rsidRDefault="004E6DCB" w:rsidP="004E6DCB">
            <w:pPr>
              <w:spacing w:line="240" w:lineRule="auto"/>
              <w:jc w:val="right"/>
              <w:rPr>
                <w:rFonts w:eastAsia="Times New Roman"/>
                <w:color w:val="000000"/>
                <w:sz w:val="17"/>
                <w:szCs w:val="17"/>
                <w:lang w:eastAsia="en-US"/>
              </w:rPr>
            </w:pPr>
            <w:r>
              <w:rPr>
                <w:rFonts w:eastAsia="Times New Roman"/>
                <w:color w:val="000000"/>
                <w:sz w:val="17"/>
                <w:szCs w:val="17"/>
                <w:lang w:eastAsia="en-US"/>
              </w:rPr>
              <w:t>0</w:t>
            </w:r>
          </w:p>
        </w:tc>
        <w:tc>
          <w:tcPr>
            <w:tcW w:w="774" w:type="dxa"/>
            <w:tcBorders>
              <w:top w:val="nil"/>
              <w:left w:val="nil"/>
              <w:bottom w:val="nil"/>
              <w:right w:val="nil"/>
            </w:tcBorders>
            <w:shd w:val="clear" w:color="auto" w:fill="auto"/>
            <w:noWrap/>
            <w:vAlign w:val="bottom"/>
            <w:hideMark/>
          </w:tcPr>
          <w:p w14:paraId="65B7C63E"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42</w:t>
            </w:r>
          </w:p>
        </w:tc>
        <w:tc>
          <w:tcPr>
            <w:tcW w:w="644" w:type="dxa"/>
            <w:tcBorders>
              <w:top w:val="nil"/>
              <w:left w:val="nil"/>
              <w:bottom w:val="nil"/>
              <w:right w:val="nil"/>
            </w:tcBorders>
            <w:shd w:val="clear" w:color="auto" w:fill="auto"/>
            <w:noWrap/>
            <w:vAlign w:val="bottom"/>
            <w:hideMark/>
          </w:tcPr>
          <w:p w14:paraId="563D131C"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33</w:t>
            </w:r>
          </w:p>
        </w:tc>
        <w:tc>
          <w:tcPr>
            <w:tcW w:w="618" w:type="dxa"/>
            <w:tcBorders>
              <w:top w:val="nil"/>
              <w:left w:val="nil"/>
              <w:bottom w:val="nil"/>
              <w:right w:val="nil"/>
            </w:tcBorders>
            <w:shd w:val="clear" w:color="auto" w:fill="auto"/>
            <w:noWrap/>
            <w:vAlign w:val="bottom"/>
            <w:hideMark/>
          </w:tcPr>
          <w:p w14:paraId="00130A2B"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75" w:type="dxa"/>
            <w:tcBorders>
              <w:top w:val="nil"/>
              <w:left w:val="nil"/>
              <w:bottom w:val="nil"/>
              <w:right w:val="nil"/>
            </w:tcBorders>
            <w:shd w:val="clear" w:color="auto" w:fill="auto"/>
            <w:noWrap/>
            <w:vAlign w:val="bottom"/>
            <w:hideMark/>
          </w:tcPr>
          <w:p w14:paraId="7579C3CC"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18</w:t>
            </w:r>
          </w:p>
        </w:tc>
        <w:tc>
          <w:tcPr>
            <w:tcW w:w="618" w:type="dxa"/>
            <w:tcBorders>
              <w:top w:val="nil"/>
              <w:left w:val="nil"/>
              <w:bottom w:val="nil"/>
              <w:right w:val="nil"/>
            </w:tcBorders>
            <w:shd w:val="clear" w:color="auto" w:fill="auto"/>
            <w:noWrap/>
            <w:vAlign w:val="bottom"/>
            <w:hideMark/>
          </w:tcPr>
          <w:p w14:paraId="5B596172" w14:textId="77777777" w:rsidR="004E6DCB" w:rsidRPr="00730225" w:rsidRDefault="004E6DCB" w:rsidP="004E6DCB">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r>
      <w:tr w:rsidR="00B35526" w:rsidRPr="00730225" w14:paraId="101A68B0" w14:textId="77777777" w:rsidTr="009D687C">
        <w:trPr>
          <w:cantSplit/>
          <w:trHeight w:val="20"/>
        </w:trPr>
        <w:tc>
          <w:tcPr>
            <w:tcW w:w="522" w:type="dxa"/>
            <w:vMerge/>
            <w:tcBorders>
              <w:top w:val="nil"/>
              <w:left w:val="nil"/>
              <w:bottom w:val="single" w:sz="4" w:space="0" w:color="000000"/>
              <w:right w:val="nil"/>
            </w:tcBorders>
            <w:vAlign w:val="center"/>
            <w:hideMark/>
          </w:tcPr>
          <w:p w14:paraId="7BA7C65E"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6E7200C0"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Renewable energy use and clean energy prod.</w:t>
            </w:r>
          </w:p>
        </w:tc>
        <w:tc>
          <w:tcPr>
            <w:tcW w:w="774" w:type="dxa"/>
            <w:tcBorders>
              <w:top w:val="nil"/>
              <w:left w:val="single" w:sz="4" w:space="0" w:color="auto"/>
              <w:bottom w:val="nil"/>
              <w:right w:val="nil"/>
            </w:tcBorders>
            <w:shd w:val="clear" w:color="auto" w:fill="auto"/>
            <w:noWrap/>
            <w:vAlign w:val="bottom"/>
          </w:tcPr>
          <w:p w14:paraId="2693C8A7" w14:textId="1414B34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0E856EBC" w14:textId="792E8E3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2FF5E163" w14:textId="0A12FBF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4" w:type="dxa"/>
            <w:tcBorders>
              <w:top w:val="nil"/>
              <w:left w:val="nil"/>
              <w:bottom w:val="nil"/>
              <w:right w:val="nil"/>
            </w:tcBorders>
            <w:shd w:val="clear" w:color="auto" w:fill="auto"/>
            <w:noWrap/>
            <w:vAlign w:val="bottom"/>
          </w:tcPr>
          <w:p w14:paraId="06D46A8F" w14:textId="15593C3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1E08B064" w14:textId="1B683C7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4E63A7E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44" w:type="dxa"/>
            <w:tcBorders>
              <w:top w:val="nil"/>
              <w:left w:val="nil"/>
              <w:bottom w:val="nil"/>
              <w:right w:val="nil"/>
            </w:tcBorders>
            <w:shd w:val="clear" w:color="auto" w:fill="auto"/>
            <w:noWrap/>
            <w:vAlign w:val="bottom"/>
            <w:hideMark/>
          </w:tcPr>
          <w:p w14:paraId="602CE58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c>
          <w:tcPr>
            <w:tcW w:w="618" w:type="dxa"/>
            <w:tcBorders>
              <w:top w:val="nil"/>
              <w:left w:val="nil"/>
              <w:bottom w:val="nil"/>
              <w:right w:val="nil"/>
            </w:tcBorders>
            <w:shd w:val="clear" w:color="auto" w:fill="auto"/>
            <w:noWrap/>
            <w:vAlign w:val="bottom"/>
            <w:hideMark/>
          </w:tcPr>
          <w:p w14:paraId="356EC7C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c>
          <w:tcPr>
            <w:tcW w:w="675" w:type="dxa"/>
            <w:tcBorders>
              <w:top w:val="nil"/>
              <w:left w:val="nil"/>
              <w:bottom w:val="nil"/>
              <w:right w:val="nil"/>
            </w:tcBorders>
            <w:shd w:val="clear" w:color="auto" w:fill="auto"/>
            <w:noWrap/>
            <w:vAlign w:val="bottom"/>
            <w:hideMark/>
          </w:tcPr>
          <w:p w14:paraId="75F4208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7</w:t>
            </w:r>
          </w:p>
        </w:tc>
        <w:tc>
          <w:tcPr>
            <w:tcW w:w="618" w:type="dxa"/>
            <w:tcBorders>
              <w:top w:val="nil"/>
              <w:left w:val="nil"/>
              <w:bottom w:val="nil"/>
              <w:right w:val="nil"/>
            </w:tcBorders>
            <w:shd w:val="clear" w:color="auto" w:fill="auto"/>
            <w:noWrap/>
            <w:vAlign w:val="bottom"/>
            <w:hideMark/>
          </w:tcPr>
          <w:p w14:paraId="319083B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7</w:t>
            </w:r>
          </w:p>
        </w:tc>
      </w:tr>
      <w:tr w:rsidR="00B35526" w:rsidRPr="00730225" w14:paraId="47E4EE89" w14:textId="77777777" w:rsidTr="009D687C">
        <w:trPr>
          <w:cantSplit/>
          <w:trHeight w:val="20"/>
        </w:trPr>
        <w:tc>
          <w:tcPr>
            <w:tcW w:w="522" w:type="dxa"/>
            <w:vMerge/>
            <w:tcBorders>
              <w:top w:val="nil"/>
              <w:left w:val="nil"/>
              <w:bottom w:val="single" w:sz="4" w:space="0" w:color="000000"/>
              <w:right w:val="nil"/>
            </w:tcBorders>
            <w:vAlign w:val="center"/>
            <w:hideMark/>
          </w:tcPr>
          <w:p w14:paraId="602EF3EA"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045038E5"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Water conservation</w:t>
            </w:r>
          </w:p>
        </w:tc>
        <w:tc>
          <w:tcPr>
            <w:tcW w:w="774" w:type="dxa"/>
            <w:tcBorders>
              <w:top w:val="nil"/>
              <w:left w:val="single" w:sz="4" w:space="0" w:color="auto"/>
              <w:bottom w:val="nil"/>
              <w:right w:val="nil"/>
            </w:tcBorders>
            <w:shd w:val="clear" w:color="auto" w:fill="auto"/>
            <w:noWrap/>
            <w:vAlign w:val="bottom"/>
          </w:tcPr>
          <w:p w14:paraId="14A3575A" w14:textId="08E447F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595AC6F9" w14:textId="38A9CB6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0A902FE7" w14:textId="64ED5E9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588A648B" w14:textId="015208A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5040081B" w14:textId="432344B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4383C4F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40</w:t>
            </w:r>
          </w:p>
        </w:tc>
        <w:tc>
          <w:tcPr>
            <w:tcW w:w="644" w:type="dxa"/>
            <w:tcBorders>
              <w:top w:val="nil"/>
              <w:left w:val="nil"/>
              <w:bottom w:val="nil"/>
              <w:right w:val="nil"/>
            </w:tcBorders>
            <w:shd w:val="clear" w:color="auto" w:fill="auto"/>
            <w:noWrap/>
            <w:vAlign w:val="bottom"/>
            <w:hideMark/>
          </w:tcPr>
          <w:p w14:paraId="3127B9F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31</w:t>
            </w:r>
          </w:p>
        </w:tc>
        <w:tc>
          <w:tcPr>
            <w:tcW w:w="618" w:type="dxa"/>
            <w:tcBorders>
              <w:top w:val="nil"/>
              <w:left w:val="nil"/>
              <w:bottom w:val="nil"/>
              <w:right w:val="nil"/>
            </w:tcBorders>
            <w:shd w:val="clear" w:color="auto" w:fill="auto"/>
            <w:noWrap/>
            <w:vAlign w:val="bottom"/>
            <w:hideMark/>
          </w:tcPr>
          <w:p w14:paraId="5C1696E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18</w:t>
            </w:r>
          </w:p>
        </w:tc>
        <w:tc>
          <w:tcPr>
            <w:tcW w:w="675" w:type="dxa"/>
            <w:tcBorders>
              <w:top w:val="nil"/>
              <w:left w:val="nil"/>
              <w:bottom w:val="nil"/>
              <w:right w:val="nil"/>
            </w:tcBorders>
            <w:shd w:val="clear" w:color="auto" w:fill="auto"/>
            <w:noWrap/>
            <w:vAlign w:val="bottom"/>
            <w:hideMark/>
          </w:tcPr>
          <w:p w14:paraId="69A7985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18" w:type="dxa"/>
            <w:tcBorders>
              <w:top w:val="nil"/>
              <w:left w:val="nil"/>
              <w:bottom w:val="nil"/>
              <w:right w:val="nil"/>
            </w:tcBorders>
            <w:shd w:val="clear" w:color="auto" w:fill="auto"/>
            <w:noWrap/>
            <w:vAlign w:val="bottom"/>
            <w:hideMark/>
          </w:tcPr>
          <w:p w14:paraId="5D8B666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r>
      <w:tr w:rsidR="00B35526" w:rsidRPr="00730225" w14:paraId="121502A2" w14:textId="77777777" w:rsidTr="009D687C">
        <w:trPr>
          <w:cantSplit/>
          <w:trHeight w:val="20"/>
        </w:trPr>
        <w:tc>
          <w:tcPr>
            <w:tcW w:w="522" w:type="dxa"/>
            <w:vMerge/>
            <w:tcBorders>
              <w:top w:val="nil"/>
              <w:left w:val="nil"/>
              <w:bottom w:val="single" w:sz="4" w:space="0" w:color="000000"/>
              <w:right w:val="nil"/>
            </w:tcBorders>
            <w:vAlign w:val="center"/>
            <w:hideMark/>
          </w:tcPr>
          <w:p w14:paraId="349FEB8A"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761BEAF1"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Waste reduction and recycling</w:t>
            </w:r>
          </w:p>
        </w:tc>
        <w:tc>
          <w:tcPr>
            <w:tcW w:w="774" w:type="dxa"/>
            <w:tcBorders>
              <w:top w:val="nil"/>
              <w:left w:val="single" w:sz="4" w:space="0" w:color="auto"/>
              <w:bottom w:val="nil"/>
              <w:right w:val="nil"/>
            </w:tcBorders>
            <w:shd w:val="clear" w:color="auto" w:fill="auto"/>
            <w:noWrap/>
            <w:vAlign w:val="bottom"/>
          </w:tcPr>
          <w:p w14:paraId="28110947" w14:textId="3B10DE7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309DA7A9" w14:textId="1133CF2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2B35C115" w14:textId="0B9DF28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4" w:type="dxa"/>
            <w:tcBorders>
              <w:top w:val="nil"/>
              <w:left w:val="nil"/>
              <w:bottom w:val="nil"/>
              <w:right w:val="nil"/>
            </w:tcBorders>
            <w:shd w:val="clear" w:color="auto" w:fill="auto"/>
            <w:noWrap/>
            <w:vAlign w:val="bottom"/>
          </w:tcPr>
          <w:p w14:paraId="483D0F6E" w14:textId="456E71E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6985CFC4" w14:textId="39144F4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4D80861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43</w:t>
            </w:r>
          </w:p>
        </w:tc>
        <w:tc>
          <w:tcPr>
            <w:tcW w:w="644" w:type="dxa"/>
            <w:tcBorders>
              <w:top w:val="nil"/>
              <w:left w:val="nil"/>
              <w:bottom w:val="nil"/>
              <w:right w:val="nil"/>
            </w:tcBorders>
            <w:shd w:val="clear" w:color="auto" w:fill="auto"/>
            <w:noWrap/>
            <w:vAlign w:val="bottom"/>
            <w:hideMark/>
          </w:tcPr>
          <w:p w14:paraId="56A606A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32</w:t>
            </w:r>
          </w:p>
        </w:tc>
        <w:tc>
          <w:tcPr>
            <w:tcW w:w="618" w:type="dxa"/>
            <w:tcBorders>
              <w:top w:val="nil"/>
              <w:left w:val="nil"/>
              <w:bottom w:val="nil"/>
              <w:right w:val="nil"/>
            </w:tcBorders>
            <w:shd w:val="clear" w:color="auto" w:fill="auto"/>
            <w:noWrap/>
            <w:vAlign w:val="bottom"/>
            <w:hideMark/>
          </w:tcPr>
          <w:p w14:paraId="3A5A727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16</w:t>
            </w:r>
          </w:p>
        </w:tc>
        <w:tc>
          <w:tcPr>
            <w:tcW w:w="675" w:type="dxa"/>
            <w:tcBorders>
              <w:top w:val="nil"/>
              <w:left w:val="nil"/>
              <w:bottom w:val="nil"/>
              <w:right w:val="nil"/>
            </w:tcBorders>
            <w:shd w:val="clear" w:color="auto" w:fill="auto"/>
            <w:noWrap/>
            <w:vAlign w:val="bottom"/>
            <w:hideMark/>
          </w:tcPr>
          <w:p w14:paraId="3AE5F66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20</w:t>
            </w:r>
          </w:p>
        </w:tc>
        <w:tc>
          <w:tcPr>
            <w:tcW w:w="618" w:type="dxa"/>
            <w:tcBorders>
              <w:top w:val="nil"/>
              <w:left w:val="nil"/>
              <w:bottom w:val="nil"/>
              <w:right w:val="nil"/>
            </w:tcBorders>
            <w:shd w:val="clear" w:color="auto" w:fill="auto"/>
            <w:noWrap/>
            <w:vAlign w:val="bottom"/>
            <w:hideMark/>
          </w:tcPr>
          <w:p w14:paraId="2329B51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10</w:t>
            </w:r>
          </w:p>
        </w:tc>
      </w:tr>
      <w:tr w:rsidR="00B35526" w:rsidRPr="00730225" w14:paraId="7C8A392A" w14:textId="77777777" w:rsidTr="009D687C">
        <w:trPr>
          <w:cantSplit/>
          <w:trHeight w:val="20"/>
        </w:trPr>
        <w:tc>
          <w:tcPr>
            <w:tcW w:w="522" w:type="dxa"/>
            <w:vMerge/>
            <w:tcBorders>
              <w:top w:val="nil"/>
              <w:left w:val="nil"/>
              <w:bottom w:val="single" w:sz="4" w:space="0" w:color="000000"/>
              <w:right w:val="nil"/>
            </w:tcBorders>
            <w:vAlign w:val="center"/>
            <w:hideMark/>
          </w:tcPr>
          <w:p w14:paraId="4B12BB12"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289F808D"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Water and soil pollution reduction</w:t>
            </w:r>
          </w:p>
        </w:tc>
        <w:tc>
          <w:tcPr>
            <w:tcW w:w="774" w:type="dxa"/>
            <w:tcBorders>
              <w:top w:val="nil"/>
              <w:left w:val="single" w:sz="4" w:space="0" w:color="auto"/>
              <w:bottom w:val="nil"/>
              <w:right w:val="nil"/>
            </w:tcBorders>
            <w:shd w:val="clear" w:color="auto" w:fill="auto"/>
            <w:noWrap/>
            <w:vAlign w:val="bottom"/>
          </w:tcPr>
          <w:p w14:paraId="0A1360FE" w14:textId="5B31747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3" w:type="dxa"/>
            <w:tcBorders>
              <w:top w:val="nil"/>
              <w:left w:val="nil"/>
              <w:bottom w:val="nil"/>
              <w:right w:val="nil"/>
            </w:tcBorders>
            <w:shd w:val="clear" w:color="auto" w:fill="auto"/>
            <w:noWrap/>
            <w:vAlign w:val="bottom"/>
          </w:tcPr>
          <w:p w14:paraId="247C937E" w14:textId="134EAD4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5A330A7C" w14:textId="4C59B29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73261C59" w14:textId="2826119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181A725A" w14:textId="577EB96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49A1AF73"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44" w:type="dxa"/>
            <w:tcBorders>
              <w:top w:val="nil"/>
              <w:left w:val="nil"/>
              <w:bottom w:val="nil"/>
              <w:right w:val="nil"/>
            </w:tcBorders>
            <w:shd w:val="clear" w:color="auto" w:fill="auto"/>
            <w:noWrap/>
            <w:vAlign w:val="bottom"/>
            <w:hideMark/>
          </w:tcPr>
          <w:p w14:paraId="5AD4B6E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12</w:t>
            </w:r>
          </w:p>
        </w:tc>
        <w:tc>
          <w:tcPr>
            <w:tcW w:w="618" w:type="dxa"/>
            <w:tcBorders>
              <w:top w:val="nil"/>
              <w:left w:val="nil"/>
              <w:bottom w:val="nil"/>
              <w:right w:val="nil"/>
            </w:tcBorders>
            <w:shd w:val="clear" w:color="auto" w:fill="auto"/>
            <w:noWrap/>
            <w:vAlign w:val="bottom"/>
            <w:hideMark/>
          </w:tcPr>
          <w:p w14:paraId="2D7A8E5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75" w:type="dxa"/>
            <w:tcBorders>
              <w:top w:val="nil"/>
              <w:left w:val="nil"/>
              <w:bottom w:val="nil"/>
              <w:right w:val="nil"/>
            </w:tcBorders>
            <w:shd w:val="clear" w:color="auto" w:fill="auto"/>
            <w:noWrap/>
            <w:vAlign w:val="bottom"/>
            <w:hideMark/>
          </w:tcPr>
          <w:p w14:paraId="51B4980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w:t>
            </w:r>
          </w:p>
        </w:tc>
        <w:tc>
          <w:tcPr>
            <w:tcW w:w="618" w:type="dxa"/>
            <w:tcBorders>
              <w:top w:val="nil"/>
              <w:left w:val="nil"/>
              <w:bottom w:val="nil"/>
              <w:right w:val="nil"/>
            </w:tcBorders>
            <w:shd w:val="clear" w:color="auto" w:fill="auto"/>
            <w:noWrap/>
            <w:vAlign w:val="bottom"/>
            <w:hideMark/>
          </w:tcPr>
          <w:p w14:paraId="1839CD6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r>
      <w:tr w:rsidR="00B35526" w:rsidRPr="00730225" w14:paraId="63502D9C" w14:textId="77777777" w:rsidTr="009D687C">
        <w:trPr>
          <w:cantSplit/>
          <w:trHeight w:val="20"/>
        </w:trPr>
        <w:tc>
          <w:tcPr>
            <w:tcW w:w="522" w:type="dxa"/>
            <w:vMerge/>
            <w:tcBorders>
              <w:top w:val="nil"/>
              <w:left w:val="nil"/>
              <w:bottom w:val="single" w:sz="4" w:space="0" w:color="000000"/>
              <w:right w:val="nil"/>
            </w:tcBorders>
            <w:vAlign w:val="center"/>
            <w:hideMark/>
          </w:tcPr>
          <w:p w14:paraId="5DC00268"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2A293D41"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Air pollution reduction</w:t>
            </w:r>
          </w:p>
        </w:tc>
        <w:tc>
          <w:tcPr>
            <w:tcW w:w="774" w:type="dxa"/>
            <w:tcBorders>
              <w:top w:val="nil"/>
              <w:left w:val="single" w:sz="4" w:space="0" w:color="auto"/>
              <w:bottom w:val="nil"/>
              <w:right w:val="nil"/>
            </w:tcBorders>
            <w:shd w:val="clear" w:color="auto" w:fill="auto"/>
            <w:noWrap/>
            <w:vAlign w:val="bottom"/>
          </w:tcPr>
          <w:p w14:paraId="0B1FA88E" w14:textId="339BB0E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5891FD11" w14:textId="76DEA43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73A658D4" w14:textId="564F06C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FAAAD2F" w14:textId="30C40C0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61C2BAC4" w14:textId="6C0E85E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0683D11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13</w:t>
            </w:r>
          </w:p>
        </w:tc>
        <w:tc>
          <w:tcPr>
            <w:tcW w:w="644" w:type="dxa"/>
            <w:tcBorders>
              <w:top w:val="nil"/>
              <w:left w:val="nil"/>
              <w:bottom w:val="nil"/>
              <w:right w:val="nil"/>
            </w:tcBorders>
            <w:shd w:val="clear" w:color="auto" w:fill="auto"/>
            <w:noWrap/>
            <w:vAlign w:val="bottom"/>
            <w:hideMark/>
          </w:tcPr>
          <w:p w14:paraId="09FA0C3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8</w:t>
            </w:r>
          </w:p>
        </w:tc>
        <w:tc>
          <w:tcPr>
            <w:tcW w:w="618" w:type="dxa"/>
            <w:tcBorders>
              <w:top w:val="nil"/>
              <w:left w:val="nil"/>
              <w:bottom w:val="nil"/>
              <w:right w:val="nil"/>
            </w:tcBorders>
            <w:shd w:val="clear" w:color="auto" w:fill="auto"/>
            <w:noWrap/>
            <w:vAlign w:val="bottom"/>
            <w:hideMark/>
          </w:tcPr>
          <w:p w14:paraId="58B298A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6</w:t>
            </w:r>
          </w:p>
        </w:tc>
        <w:tc>
          <w:tcPr>
            <w:tcW w:w="675" w:type="dxa"/>
            <w:tcBorders>
              <w:top w:val="nil"/>
              <w:left w:val="nil"/>
              <w:bottom w:val="nil"/>
              <w:right w:val="nil"/>
            </w:tcBorders>
            <w:shd w:val="clear" w:color="auto" w:fill="auto"/>
            <w:noWrap/>
            <w:vAlign w:val="bottom"/>
            <w:hideMark/>
          </w:tcPr>
          <w:p w14:paraId="56972B3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18" w:type="dxa"/>
            <w:tcBorders>
              <w:top w:val="nil"/>
              <w:left w:val="nil"/>
              <w:bottom w:val="nil"/>
              <w:right w:val="nil"/>
            </w:tcBorders>
            <w:shd w:val="clear" w:color="auto" w:fill="auto"/>
            <w:noWrap/>
            <w:vAlign w:val="bottom"/>
            <w:hideMark/>
          </w:tcPr>
          <w:p w14:paraId="0062A49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r>
      <w:tr w:rsidR="00B35526" w:rsidRPr="00730225" w14:paraId="2583DC1E" w14:textId="77777777" w:rsidTr="009D687C">
        <w:trPr>
          <w:cantSplit/>
          <w:trHeight w:val="20"/>
        </w:trPr>
        <w:tc>
          <w:tcPr>
            <w:tcW w:w="522" w:type="dxa"/>
            <w:vMerge/>
            <w:tcBorders>
              <w:top w:val="nil"/>
              <w:left w:val="nil"/>
              <w:bottom w:val="single" w:sz="4" w:space="0" w:color="000000"/>
              <w:right w:val="nil"/>
            </w:tcBorders>
            <w:vAlign w:val="center"/>
            <w:hideMark/>
          </w:tcPr>
          <w:p w14:paraId="15F298D6"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16DDFF78"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Responsible design</w:t>
            </w:r>
          </w:p>
        </w:tc>
        <w:tc>
          <w:tcPr>
            <w:tcW w:w="774" w:type="dxa"/>
            <w:tcBorders>
              <w:top w:val="nil"/>
              <w:left w:val="single" w:sz="4" w:space="0" w:color="auto"/>
              <w:bottom w:val="nil"/>
              <w:right w:val="nil"/>
            </w:tcBorders>
            <w:shd w:val="clear" w:color="auto" w:fill="auto"/>
            <w:noWrap/>
            <w:vAlign w:val="bottom"/>
          </w:tcPr>
          <w:p w14:paraId="5D9E5B22" w14:textId="043366C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1F1B1E91" w14:textId="42F9B56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6E7053C6" w14:textId="00B03E1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4" w:type="dxa"/>
            <w:tcBorders>
              <w:top w:val="nil"/>
              <w:left w:val="nil"/>
              <w:bottom w:val="nil"/>
              <w:right w:val="nil"/>
            </w:tcBorders>
            <w:shd w:val="clear" w:color="auto" w:fill="auto"/>
            <w:noWrap/>
            <w:vAlign w:val="bottom"/>
          </w:tcPr>
          <w:p w14:paraId="664ACE7C" w14:textId="044A581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5EE0591D" w14:textId="33212CA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FC7A73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26</w:t>
            </w:r>
          </w:p>
        </w:tc>
        <w:tc>
          <w:tcPr>
            <w:tcW w:w="644" w:type="dxa"/>
            <w:tcBorders>
              <w:top w:val="nil"/>
              <w:left w:val="nil"/>
              <w:bottom w:val="nil"/>
              <w:right w:val="nil"/>
            </w:tcBorders>
            <w:shd w:val="clear" w:color="auto" w:fill="auto"/>
            <w:noWrap/>
            <w:vAlign w:val="bottom"/>
            <w:hideMark/>
          </w:tcPr>
          <w:p w14:paraId="0966E89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16</w:t>
            </w:r>
          </w:p>
        </w:tc>
        <w:tc>
          <w:tcPr>
            <w:tcW w:w="618" w:type="dxa"/>
            <w:tcBorders>
              <w:top w:val="nil"/>
              <w:left w:val="nil"/>
              <w:bottom w:val="nil"/>
              <w:right w:val="nil"/>
            </w:tcBorders>
            <w:shd w:val="clear" w:color="auto" w:fill="auto"/>
            <w:noWrap/>
            <w:vAlign w:val="bottom"/>
            <w:hideMark/>
          </w:tcPr>
          <w:p w14:paraId="4BF582C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75" w:type="dxa"/>
            <w:tcBorders>
              <w:top w:val="nil"/>
              <w:left w:val="nil"/>
              <w:bottom w:val="nil"/>
              <w:right w:val="nil"/>
            </w:tcBorders>
            <w:shd w:val="clear" w:color="auto" w:fill="auto"/>
            <w:noWrap/>
            <w:vAlign w:val="bottom"/>
            <w:hideMark/>
          </w:tcPr>
          <w:p w14:paraId="24A706A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18" w:type="dxa"/>
            <w:tcBorders>
              <w:top w:val="nil"/>
              <w:left w:val="nil"/>
              <w:bottom w:val="nil"/>
              <w:right w:val="nil"/>
            </w:tcBorders>
            <w:shd w:val="clear" w:color="auto" w:fill="auto"/>
            <w:noWrap/>
            <w:vAlign w:val="bottom"/>
            <w:hideMark/>
          </w:tcPr>
          <w:p w14:paraId="36B6FFE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w:t>
            </w:r>
          </w:p>
        </w:tc>
      </w:tr>
      <w:tr w:rsidR="00B35526" w:rsidRPr="00730225" w14:paraId="5457F0CF" w14:textId="77777777" w:rsidTr="009D687C">
        <w:trPr>
          <w:cantSplit/>
          <w:trHeight w:val="20"/>
        </w:trPr>
        <w:tc>
          <w:tcPr>
            <w:tcW w:w="522" w:type="dxa"/>
            <w:vMerge/>
            <w:tcBorders>
              <w:top w:val="nil"/>
              <w:left w:val="nil"/>
              <w:bottom w:val="single" w:sz="4" w:space="0" w:color="000000"/>
              <w:right w:val="nil"/>
            </w:tcBorders>
            <w:vAlign w:val="center"/>
            <w:hideMark/>
          </w:tcPr>
          <w:p w14:paraId="4EA04244"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751AFC99"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Biodiversity protection</w:t>
            </w:r>
          </w:p>
        </w:tc>
        <w:tc>
          <w:tcPr>
            <w:tcW w:w="774" w:type="dxa"/>
            <w:tcBorders>
              <w:top w:val="nil"/>
              <w:left w:val="single" w:sz="4" w:space="0" w:color="auto"/>
              <w:bottom w:val="nil"/>
              <w:right w:val="nil"/>
            </w:tcBorders>
            <w:shd w:val="clear" w:color="auto" w:fill="auto"/>
            <w:noWrap/>
            <w:vAlign w:val="bottom"/>
          </w:tcPr>
          <w:p w14:paraId="275967E1" w14:textId="1ABA51D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3" w:type="dxa"/>
            <w:tcBorders>
              <w:top w:val="nil"/>
              <w:left w:val="nil"/>
              <w:bottom w:val="nil"/>
              <w:right w:val="nil"/>
            </w:tcBorders>
            <w:shd w:val="clear" w:color="auto" w:fill="auto"/>
            <w:noWrap/>
            <w:vAlign w:val="bottom"/>
          </w:tcPr>
          <w:p w14:paraId="2BF2E49A" w14:textId="78E2CA3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2038B4D3" w14:textId="2F7449A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4" w:type="dxa"/>
            <w:tcBorders>
              <w:top w:val="nil"/>
              <w:left w:val="nil"/>
              <w:bottom w:val="nil"/>
              <w:right w:val="nil"/>
            </w:tcBorders>
            <w:shd w:val="clear" w:color="auto" w:fill="auto"/>
            <w:noWrap/>
            <w:vAlign w:val="bottom"/>
          </w:tcPr>
          <w:p w14:paraId="3A7DC411" w14:textId="1B3B622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05D7899C" w14:textId="5031C9D0"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38C6D973"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22</w:t>
            </w:r>
          </w:p>
        </w:tc>
        <w:tc>
          <w:tcPr>
            <w:tcW w:w="644" w:type="dxa"/>
            <w:tcBorders>
              <w:top w:val="nil"/>
              <w:left w:val="nil"/>
              <w:bottom w:val="nil"/>
              <w:right w:val="nil"/>
            </w:tcBorders>
            <w:shd w:val="clear" w:color="auto" w:fill="auto"/>
            <w:noWrap/>
            <w:vAlign w:val="bottom"/>
            <w:hideMark/>
          </w:tcPr>
          <w:p w14:paraId="3F90D7F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22</w:t>
            </w:r>
          </w:p>
        </w:tc>
        <w:tc>
          <w:tcPr>
            <w:tcW w:w="618" w:type="dxa"/>
            <w:tcBorders>
              <w:top w:val="nil"/>
              <w:left w:val="nil"/>
              <w:bottom w:val="nil"/>
              <w:right w:val="nil"/>
            </w:tcBorders>
            <w:shd w:val="clear" w:color="auto" w:fill="auto"/>
            <w:noWrap/>
            <w:vAlign w:val="bottom"/>
            <w:hideMark/>
          </w:tcPr>
          <w:p w14:paraId="32B9C14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12</w:t>
            </w:r>
          </w:p>
        </w:tc>
        <w:tc>
          <w:tcPr>
            <w:tcW w:w="675" w:type="dxa"/>
            <w:tcBorders>
              <w:top w:val="nil"/>
              <w:left w:val="nil"/>
              <w:bottom w:val="nil"/>
              <w:right w:val="nil"/>
            </w:tcBorders>
            <w:shd w:val="clear" w:color="auto" w:fill="auto"/>
            <w:noWrap/>
            <w:vAlign w:val="bottom"/>
            <w:hideMark/>
          </w:tcPr>
          <w:p w14:paraId="1B386A2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c>
          <w:tcPr>
            <w:tcW w:w="618" w:type="dxa"/>
            <w:tcBorders>
              <w:top w:val="nil"/>
              <w:left w:val="nil"/>
              <w:bottom w:val="nil"/>
              <w:right w:val="nil"/>
            </w:tcBorders>
            <w:shd w:val="clear" w:color="auto" w:fill="auto"/>
            <w:noWrap/>
            <w:vAlign w:val="bottom"/>
            <w:hideMark/>
          </w:tcPr>
          <w:p w14:paraId="5E4D3E3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w:t>
            </w:r>
          </w:p>
        </w:tc>
      </w:tr>
      <w:tr w:rsidR="00B35526" w:rsidRPr="00730225" w14:paraId="64CA496F" w14:textId="77777777" w:rsidTr="009D687C">
        <w:trPr>
          <w:cantSplit/>
          <w:trHeight w:val="20"/>
        </w:trPr>
        <w:tc>
          <w:tcPr>
            <w:tcW w:w="522" w:type="dxa"/>
            <w:vMerge/>
            <w:tcBorders>
              <w:top w:val="nil"/>
              <w:left w:val="nil"/>
              <w:bottom w:val="single" w:sz="4" w:space="0" w:color="000000"/>
              <w:right w:val="nil"/>
            </w:tcBorders>
            <w:vAlign w:val="center"/>
            <w:hideMark/>
          </w:tcPr>
          <w:p w14:paraId="4CBE1D93"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34816B37"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Prevention of ozone layer depletion</w:t>
            </w:r>
          </w:p>
        </w:tc>
        <w:tc>
          <w:tcPr>
            <w:tcW w:w="774" w:type="dxa"/>
            <w:tcBorders>
              <w:top w:val="nil"/>
              <w:left w:val="single" w:sz="4" w:space="0" w:color="auto"/>
              <w:bottom w:val="nil"/>
              <w:right w:val="nil"/>
            </w:tcBorders>
            <w:shd w:val="clear" w:color="auto" w:fill="auto"/>
            <w:noWrap/>
            <w:vAlign w:val="bottom"/>
          </w:tcPr>
          <w:p w14:paraId="63FAFC83" w14:textId="2118014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2EB61E22" w14:textId="30F532D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1BAED173" w14:textId="49AD4C1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1CA5ED1D" w14:textId="184CAEE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24863E30" w14:textId="50DD9AC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4D0C8A4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w:t>
            </w:r>
          </w:p>
        </w:tc>
        <w:tc>
          <w:tcPr>
            <w:tcW w:w="644" w:type="dxa"/>
            <w:tcBorders>
              <w:top w:val="nil"/>
              <w:left w:val="nil"/>
              <w:bottom w:val="nil"/>
              <w:right w:val="nil"/>
            </w:tcBorders>
            <w:shd w:val="clear" w:color="auto" w:fill="auto"/>
            <w:noWrap/>
            <w:vAlign w:val="bottom"/>
            <w:hideMark/>
          </w:tcPr>
          <w:p w14:paraId="7522CE7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8" w:type="dxa"/>
            <w:tcBorders>
              <w:top w:val="nil"/>
              <w:left w:val="nil"/>
              <w:bottom w:val="nil"/>
              <w:right w:val="nil"/>
            </w:tcBorders>
            <w:shd w:val="clear" w:color="auto" w:fill="auto"/>
            <w:noWrap/>
            <w:vAlign w:val="bottom"/>
            <w:hideMark/>
          </w:tcPr>
          <w:p w14:paraId="535890C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75" w:type="dxa"/>
            <w:tcBorders>
              <w:top w:val="nil"/>
              <w:left w:val="nil"/>
              <w:bottom w:val="nil"/>
              <w:right w:val="nil"/>
            </w:tcBorders>
            <w:shd w:val="clear" w:color="auto" w:fill="auto"/>
            <w:noWrap/>
            <w:vAlign w:val="bottom"/>
            <w:hideMark/>
          </w:tcPr>
          <w:p w14:paraId="07B7672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18" w:type="dxa"/>
            <w:tcBorders>
              <w:top w:val="nil"/>
              <w:left w:val="nil"/>
              <w:bottom w:val="nil"/>
              <w:right w:val="nil"/>
            </w:tcBorders>
            <w:shd w:val="clear" w:color="auto" w:fill="auto"/>
            <w:noWrap/>
            <w:vAlign w:val="bottom"/>
            <w:hideMark/>
          </w:tcPr>
          <w:p w14:paraId="21FC3D5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1129CA13" w14:textId="77777777" w:rsidTr="009D687C">
        <w:trPr>
          <w:cantSplit/>
          <w:trHeight w:val="20"/>
        </w:trPr>
        <w:tc>
          <w:tcPr>
            <w:tcW w:w="522" w:type="dxa"/>
            <w:vMerge/>
            <w:tcBorders>
              <w:top w:val="nil"/>
              <w:left w:val="nil"/>
              <w:bottom w:val="single" w:sz="4" w:space="0" w:color="000000"/>
              <w:right w:val="nil"/>
            </w:tcBorders>
            <w:vAlign w:val="center"/>
            <w:hideMark/>
          </w:tcPr>
          <w:p w14:paraId="3F7019D1"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A9B2F62" w14:textId="77777777" w:rsidR="00B35526" w:rsidRPr="00730225" w:rsidRDefault="00B35526" w:rsidP="00B35526">
            <w:pPr>
              <w:spacing w:line="240" w:lineRule="auto"/>
              <w:ind w:left="-198" w:firstLine="198"/>
              <w:rPr>
                <w:rFonts w:eastAsia="Times New Roman"/>
                <w:color w:val="000000"/>
                <w:sz w:val="17"/>
                <w:szCs w:val="17"/>
                <w:lang w:eastAsia="en-US"/>
              </w:rPr>
            </w:pPr>
            <w:r w:rsidRPr="00730225">
              <w:rPr>
                <w:rFonts w:eastAsia="Times New Roman"/>
                <w:color w:val="000000"/>
                <w:sz w:val="17"/>
                <w:szCs w:val="17"/>
                <w:lang w:eastAsia="en-US"/>
              </w:rPr>
              <w:t>Noise reduction</w:t>
            </w:r>
          </w:p>
        </w:tc>
        <w:tc>
          <w:tcPr>
            <w:tcW w:w="774" w:type="dxa"/>
            <w:tcBorders>
              <w:top w:val="nil"/>
              <w:left w:val="single" w:sz="4" w:space="0" w:color="auto"/>
              <w:bottom w:val="nil"/>
              <w:right w:val="nil"/>
            </w:tcBorders>
            <w:shd w:val="clear" w:color="auto" w:fill="auto"/>
            <w:noWrap/>
            <w:vAlign w:val="bottom"/>
          </w:tcPr>
          <w:p w14:paraId="3E758EE1" w14:textId="608757C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3EF72422" w14:textId="433F297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2A31F063" w14:textId="6926683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8</w:t>
            </w:r>
          </w:p>
        </w:tc>
        <w:tc>
          <w:tcPr>
            <w:tcW w:w="644" w:type="dxa"/>
            <w:tcBorders>
              <w:top w:val="nil"/>
              <w:left w:val="nil"/>
              <w:bottom w:val="nil"/>
              <w:right w:val="nil"/>
            </w:tcBorders>
            <w:shd w:val="clear" w:color="auto" w:fill="auto"/>
            <w:noWrap/>
            <w:vAlign w:val="bottom"/>
          </w:tcPr>
          <w:p w14:paraId="58DFDD1B" w14:textId="0179B3D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1F32382A" w14:textId="34F61EF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64A1778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44" w:type="dxa"/>
            <w:tcBorders>
              <w:top w:val="nil"/>
              <w:left w:val="nil"/>
              <w:bottom w:val="nil"/>
              <w:right w:val="nil"/>
            </w:tcBorders>
            <w:shd w:val="clear" w:color="auto" w:fill="auto"/>
            <w:noWrap/>
            <w:vAlign w:val="bottom"/>
            <w:hideMark/>
          </w:tcPr>
          <w:p w14:paraId="2174435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18" w:type="dxa"/>
            <w:tcBorders>
              <w:top w:val="nil"/>
              <w:left w:val="nil"/>
              <w:bottom w:val="nil"/>
              <w:right w:val="nil"/>
            </w:tcBorders>
            <w:shd w:val="clear" w:color="auto" w:fill="auto"/>
            <w:noWrap/>
            <w:vAlign w:val="bottom"/>
            <w:hideMark/>
          </w:tcPr>
          <w:p w14:paraId="04479E9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75" w:type="dxa"/>
            <w:tcBorders>
              <w:top w:val="nil"/>
              <w:left w:val="nil"/>
              <w:bottom w:val="nil"/>
              <w:right w:val="nil"/>
            </w:tcBorders>
            <w:shd w:val="clear" w:color="auto" w:fill="auto"/>
            <w:noWrap/>
            <w:vAlign w:val="bottom"/>
            <w:hideMark/>
          </w:tcPr>
          <w:p w14:paraId="4A9C061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8" w:type="dxa"/>
            <w:tcBorders>
              <w:top w:val="nil"/>
              <w:left w:val="nil"/>
              <w:bottom w:val="nil"/>
              <w:right w:val="nil"/>
            </w:tcBorders>
            <w:shd w:val="clear" w:color="auto" w:fill="auto"/>
            <w:noWrap/>
            <w:vAlign w:val="bottom"/>
            <w:hideMark/>
          </w:tcPr>
          <w:p w14:paraId="5EA23DC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5CB84486" w14:textId="77777777" w:rsidTr="009D687C">
        <w:trPr>
          <w:cantSplit/>
          <w:trHeight w:val="20"/>
        </w:trPr>
        <w:tc>
          <w:tcPr>
            <w:tcW w:w="522" w:type="dxa"/>
            <w:vMerge/>
            <w:tcBorders>
              <w:top w:val="nil"/>
              <w:left w:val="nil"/>
              <w:bottom w:val="single" w:sz="4" w:space="0" w:color="000000"/>
              <w:right w:val="nil"/>
            </w:tcBorders>
            <w:vAlign w:val="center"/>
            <w:hideMark/>
          </w:tcPr>
          <w:p w14:paraId="0B3A0443"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BC22B26"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Other</w:t>
            </w:r>
          </w:p>
        </w:tc>
        <w:tc>
          <w:tcPr>
            <w:tcW w:w="774" w:type="dxa"/>
            <w:tcBorders>
              <w:top w:val="nil"/>
              <w:left w:val="single" w:sz="4" w:space="0" w:color="auto"/>
              <w:bottom w:val="nil"/>
              <w:right w:val="nil"/>
            </w:tcBorders>
            <w:shd w:val="clear" w:color="auto" w:fill="auto"/>
            <w:noWrap/>
            <w:vAlign w:val="bottom"/>
          </w:tcPr>
          <w:p w14:paraId="72FE1C1B" w14:textId="610EE95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5</w:t>
            </w:r>
          </w:p>
        </w:tc>
        <w:tc>
          <w:tcPr>
            <w:tcW w:w="643" w:type="dxa"/>
            <w:tcBorders>
              <w:top w:val="nil"/>
              <w:left w:val="nil"/>
              <w:bottom w:val="nil"/>
              <w:right w:val="nil"/>
            </w:tcBorders>
            <w:shd w:val="clear" w:color="auto" w:fill="auto"/>
            <w:noWrap/>
            <w:vAlign w:val="bottom"/>
          </w:tcPr>
          <w:p w14:paraId="198926B5" w14:textId="141A540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D9E9AA3" w14:textId="5116998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089F317D" w14:textId="6B0C11E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5E3A4CD1" w14:textId="49189B0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tcPr>
          <w:p w14:paraId="7DA1E7E8" w14:textId="2FEA0208" w:rsidR="00B35526" w:rsidRPr="00730225" w:rsidRDefault="00B35526" w:rsidP="00B35526">
            <w:pPr>
              <w:spacing w:line="240" w:lineRule="auto"/>
              <w:jc w:val="right"/>
              <w:rPr>
                <w:rFonts w:eastAsia="Times New Roman"/>
                <w:color w:val="000000"/>
                <w:sz w:val="17"/>
                <w:szCs w:val="17"/>
                <w:lang w:eastAsia="en-US"/>
              </w:rPr>
            </w:pPr>
          </w:p>
        </w:tc>
        <w:tc>
          <w:tcPr>
            <w:tcW w:w="644" w:type="dxa"/>
            <w:tcBorders>
              <w:top w:val="nil"/>
              <w:left w:val="nil"/>
              <w:bottom w:val="nil"/>
              <w:right w:val="nil"/>
            </w:tcBorders>
            <w:shd w:val="clear" w:color="auto" w:fill="auto"/>
            <w:noWrap/>
            <w:vAlign w:val="bottom"/>
          </w:tcPr>
          <w:p w14:paraId="474AA465" w14:textId="70A61E6C"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15918CF0" w14:textId="0B26F588" w:rsidR="00B35526" w:rsidRPr="00730225" w:rsidRDefault="00B35526" w:rsidP="00B35526">
            <w:pPr>
              <w:spacing w:line="240" w:lineRule="auto"/>
              <w:jc w:val="right"/>
              <w:rPr>
                <w:rFonts w:eastAsia="Times New Roman"/>
                <w:color w:val="000000"/>
                <w:sz w:val="17"/>
                <w:szCs w:val="17"/>
                <w:lang w:eastAsia="en-US"/>
              </w:rPr>
            </w:pPr>
          </w:p>
        </w:tc>
        <w:tc>
          <w:tcPr>
            <w:tcW w:w="675" w:type="dxa"/>
            <w:tcBorders>
              <w:top w:val="nil"/>
              <w:left w:val="nil"/>
              <w:bottom w:val="nil"/>
              <w:right w:val="nil"/>
            </w:tcBorders>
            <w:shd w:val="clear" w:color="auto" w:fill="auto"/>
            <w:noWrap/>
            <w:vAlign w:val="bottom"/>
          </w:tcPr>
          <w:p w14:paraId="0BD8894A" w14:textId="5A1C4F9C"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0D1794E8" w14:textId="3EFF102C" w:rsidR="00B35526" w:rsidRPr="00730225" w:rsidRDefault="00B35526" w:rsidP="00B35526">
            <w:pPr>
              <w:spacing w:line="240" w:lineRule="auto"/>
              <w:jc w:val="right"/>
              <w:rPr>
                <w:rFonts w:eastAsia="Times New Roman"/>
                <w:color w:val="000000"/>
                <w:sz w:val="17"/>
                <w:szCs w:val="17"/>
                <w:lang w:eastAsia="en-US"/>
              </w:rPr>
            </w:pPr>
          </w:p>
        </w:tc>
      </w:tr>
      <w:tr w:rsidR="00B35526" w:rsidRPr="00730225" w14:paraId="63E7ADED" w14:textId="77777777" w:rsidTr="009D687C">
        <w:trPr>
          <w:cantSplit/>
          <w:trHeight w:val="20"/>
        </w:trPr>
        <w:tc>
          <w:tcPr>
            <w:tcW w:w="522" w:type="dxa"/>
            <w:vMerge/>
            <w:tcBorders>
              <w:top w:val="nil"/>
              <w:left w:val="nil"/>
              <w:bottom w:val="single" w:sz="4" w:space="0" w:color="000000"/>
              <w:right w:val="nil"/>
            </w:tcBorders>
            <w:vAlign w:val="center"/>
            <w:hideMark/>
          </w:tcPr>
          <w:p w14:paraId="2429A405"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single" w:sz="4" w:space="0" w:color="auto"/>
              <w:left w:val="nil"/>
              <w:bottom w:val="single" w:sz="4" w:space="0" w:color="auto"/>
              <w:right w:val="nil"/>
            </w:tcBorders>
            <w:shd w:val="clear" w:color="auto" w:fill="auto"/>
            <w:vAlign w:val="bottom"/>
            <w:hideMark/>
          </w:tcPr>
          <w:p w14:paraId="6C861766"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Total</w:t>
            </w:r>
          </w:p>
        </w:tc>
        <w:tc>
          <w:tcPr>
            <w:tcW w:w="774" w:type="dxa"/>
            <w:tcBorders>
              <w:top w:val="single" w:sz="4" w:space="0" w:color="auto"/>
              <w:left w:val="single" w:sz="4" w:space="0" w:color="auto"/>
              <w:bottom w:val="single" w:sz="4" w:space="0" w:color="auto"/>
              <w:right w:val="nil"/>
            </w:tcBorders>
            <w:shd w:val="clear" w:color="auto" w:fill="auto"/>
            <w:noWrap/>
            <w:vAlign w:val="bottom"/>
          </w:tcPr>
          <w:p w14:paraId="6F3C9E1C" w14:textId="5000EF34"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10</w:t>
            </w:r>
          </w:p>
        </w:tc>
        <w:tc>
          <w:tcPr>
            <w:tcW w:w="643" w:type="dxa"/>
            <w:tcBorders>
              <w:top w:val="single" w:sz="4" w:space="0" w:color="auto"/>
              <w:left w:val="nil"/>
              <w:bottom w:val="single" w:sz="4" w:space="0" w:color="auto"/>
              <w:right w:val="nil"/>
            </w:tcBorders>
            <w:shd w:val="clear" w:color="auto" w:fill="auto"/>
            <w:noWrap/>
            <w:vAlign w:val="bottom"/>
          </w:tcPr>
          <w:p w14:paraId="038A9455" w14:textId="4EE5818B"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3</w:t>
            </w:r>
          </w:p>
        </w:tc>
        <w:tc>
          <w:tcPr>
            <w:tcW w:w="617" w:type="dxa"/>
            <w:tcBorders>
              <w:top w:val="single" w:sz="4" w:space="0" w:color="auto"/>
              <w:left w:val="nil"/>
              <w:bottom w:val="single" w:sz="4" w:space="0" w:color="auto"/>
              <w:right w:val="nil"/>
            </w:tcBorders>
            <w:shd w:val="clear" w:color="auto" w:fill="auto"/>
            <w:noWrap/>
            <w:vAlign w:val="bottom"/>
          </w:tcPr>
          <w:p w14:paraId="7669339A" w14:textId="55A7A1AA"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17</w:t>
            </w:r>
          </w:p>
        </w:tc>
        <w:tc>
          <w:tcPr>
            <w:tcW w:w="644" w:type="dxa"/>
            <w:tcBorders>
              <w:top w:val="single" w:sz="4" w:space="0" w:color="auto"/>
              <w:left w:val="nil"/>
              <w:bottom w:val="single" w:sz="4" w:space="0" w:color="auto"/>
              <w:right w:val="nil"/>
            </w:tcBorders>
            <w:shd w:val="clear" w:color="auto" w:fill="auto"/>
            <w:noWrap/>
            <w:vAlign w:val="bottom"/>
          </w:tcPr>
          <w:p w14:paraId="3CED9A06" w14:textId="1AF1CD61"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023AB46C" w14:textId="4960B4D1"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774" w:type="dxa"/>
            <w:tcBorders>
              <w:top w:val="single" w:sz="4" w:space="0" w:color="auto"/>
              <w:left w:val="nil"/>
              <w:bottom w:val="single" w:sz="4" w:space="0" w:color="auto"/>
              <w:right w:val="nil"/>
            </w:tcBorders>
            <w:shd w:val="clear" w:color="auto" w:fill="auto"/>
            <w:noWrap/>
            <w:vAlign w:val="bottom"/>
            <w:hideMark/>
          </w:tcPr>
          <w:p w14:paraId="2128375A"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253</w:t>
            </w:r>
          </w:p>
        </w:tc>
        <w:tc>
          <w:tcPr>
            <w:tcW w:w="644" w:type="dxa"/>
            <w:tcBorders>
              <w:top w:val="single" w:sz="4" w:space="0" w:color="auto"/>
              <w:left w:val="nil"/>
              <w:bottom w:val="single" w:sz="4" w:space="0" w:color="auto"/>
              <w:right w:val="nil"/>
            </w:tcBorders>
            <w:shd w:val="clear" w:color="auto" w:fill="auto"/>
            <w:noWrap/>
            <w:vAlign w:val="bottom"/>
            <w:hideMark/>
          </w:tcPr>
          <w:p w14:paraId="1EE0404E"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188</w:t>
            </w:r>
          </w:p>
        </w:tc>
        <w:tc>
          <w:tcPr>
            <w:tcW w:w="618" w:type="dxa"/>
            <w:tcBorders>
              <w:top w:val="single" w:sz="4" w:space="0" w:color="auto"/>
              <w:left w:val="nil"/>
              <w:bottom w:val="single" w:sz="4" w:space="0" w:color="auto"/>
              <w:right w:val="nil"/>
            </w:tcBorders>
            <w:shd w:val="clear" w:color="auto" w:fill="auto"/>
            <w:noWrap/>
            <w:vAlign w:val="bottom"/>
            <w:hideMark/>
          </w:tcPr>
          <w:p w14:paraId="1C0FBB31"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98</w:t>
            </w:r>
          </w:p>
        </w:tc>
        <w:tc>
          <w:tcPr>
            <w:tcW w:w="675" w:type="dxa"/>
            <w:tcBorders>
              <w:top w:val="single" w:sz="4" w:space="0" w:color="auto"/>
              <w:left w:val="nil"/>
              <w:bottom w:val="single" w:sz="4" w:space="0" w:color="auto"/>
              <w:right w:val="nil"/>
            </w:tcBorders>
            <w:shd w:val="clear" w:color="auto" w:fill="auto"/>
            <w:noWrap/>
            <w:vAlign w:val="bottom"/>
            <w:hideMark/>
          </w:tcPr>
          <w:p w14:paraId="228D0BE3"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101</w:t>
            </w:r>
          </w:p>
        </w:tc>
        <w:tc>
          <w:tcPr>
            <w:tcW w:w="618" w:type="dxa"/>
            <w:tcBorders>
              <w:top w:val="single" w:sz="4" w:space="0" w:color="auto"/>
              <w:left w:val="nil"/>
              <w:bottom w:val="single" w:sz="4" w:space="0" w:color="auto"/>
              <w:right w:val="nil"/>
            </w:tcBorders>
            <w:shd w:val="clear" w:color="auto" w:fill="auto"/>
            <w:noWrap/>
            <w:vAlign w:val="bottom"/>
            <w:hideMark/>
          </w:tcPr>
          <w:p w14:paraId="180DC913"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53</w:t>
            </w:r>
          </w:p>
        </w:tc>
      </w:tr>
      <w:tr w:rsidR="00B35526" w:rsidRPr="00730225" w14:paraId="220FB136" w14:textId="77777777" w:rsidTr="009D687C">
        <w:trPr>
          <w:cantSplit/>
          <w:trHeight w:val="20"/>
        </w:trPr>
        <w:tc>
          <w:tcPr>
            <w:tcW w:w="522" w:type="dxa"/>
            <w:vMerge w:val="restart"/>
            <w:tcBorders>
              <w:top w:val="nil"/>
              <w:left w:val="nil"/>
              <w:bottom w:val="single" w:sz="4" w:space="0" w:color="000000"/>
              <w:right w:val="nil"/>
            </w:tcBorders>
            <w:shd w:val="clear" w:color="auto" w:fill="auto"/>
            <w:textDirection w:val="btLr"/>
            <w:vAlign w:val="center"/>
            <w:hideMark/>
          </w:tcPr>
          <w:p w14:paraId="4A0836A3" w14:textId="77777777" w:rsidR="00B35526" w:rsidRPr="00CE5732" w:rsidRDefault="00B35526" w:rsidP="00B35526">
            <w:pPr>
              <w:spacing w:line="240" w:lineRule="auto"/>
              <w:jc w:val="center"/>
              <w:rPr>
                <w:rFonts w:eastAsia="Times New Roman"/>
                <w:b/>
                <w:bCs/>
                <w:color w:val="000000"/>
                <w:sz w:val="17"/>
                <w:szCs w:val="17"/>
                <w:lang w:eastAsia="en-US"/>
              </w:rPr>
            </w:pPr>
            <w:r w:rsidRPr="00CE5732">
              <w:rPr>
                <w:rFonts w:eastAsia="Times New Roman"/>
                <w:b/>
                <w:bCs/>
                <w:color w:val="000000"/>
                <w:sz w:val="17"/>
                <w:szCs w:val="17"/>
                <w:lang w:eastAsia="en-US"/>
              </w:rPr>
              <w:t>Employment Quality</w:t>
            </w:r>
          </w:p>
        </w:tc>
        <w:tc>
          <w:tcPr>
            <w:tcW w:w="2651" w:type="dxa"/>
            <w:tcBorders>
              <w:top w:val="nil"/>
              <w:left w:val="nil"/>
              <w:bottom w:val="nil"/>
              <w:right w:val="nil"/>
            </w:tcBorders>
            <w:shd w:val="clear" w:color="auto" w:fill="auto"/>
            <w:vAlign w:val="bottom"/>
            <w:hideMark/>
          </w:tcPr>
          <w:p w14:paraId="3824E761"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Safe and healthy work environment</w:t>
            </w:r>
          </w:p>
        </w:tc>
        <w:tc>
          <w:tcPr>
            <w:tcW w:w="774" w:type="dxa"/>
            <w:tcBorders>
              <w:top w:val="nil"/>
              <w:left w:val="single" w:sz="4" w:space="0" w:color="auto"/>
              <w:bottom w:val="nil"/>
              <w:right w:val="nil"/>
            </w:tcBorders>
            <w:shd w:val="clear" w:color="auto" w:fill="auto"/>
            <w:noWrap/>
            <w:vAlign w:val="bottom"/>
          </w:tcPr>
          <w:p w14:paraId="7ACD37BF" w14:textId="1E0580B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4</w:t>
            </w:r>
          </w:p>
        </w:tc>
        <w:tc>
          <w:tcPr>
            <w:tcW w:w="643" w:type="dxa"/>
            <w:tcBorders>
              <w:top w:val="nil"/>
              <w:left w:val="nil"/>
              <w:bottom w:val="nil"/>
              <w:right w:val="nil"/>
            </w:tcBorders>
            <w:shd w:val="clear" w:color="auto" w:fill="auto"/>
            <w:noWrap/>
            <w:vAlign w:val="bottom"/>
          </w:tcPr>
          <w:p w14:paraId="2DE08D7A" w14:textId="54275DD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1AA05B29" w14:textId="0548FDB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14D60592" w14:textId="5C3B31A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71A06510" w14:textId="65ED708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31520B6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19</w:t>
            </w:r>
          </w:p>
        </w:tc>
        <w:tc>
          <w:tcPr>
            <w:tcW w:w="644" w:type="dxa"/>
            <w:tcBorders>
              <w:top w:val="nil"/>
              <w:left w:val="nil"/>
              <w:bottom w:val="nil"/>
              <w:right w:val="nil"/>
            </w:tcBorders>
            <w:shd w:val="clear" w:color="auto" w:fill="auto"/>
            <w:noWrap/>
            <w:vAlign w:val="bottom"/>
            <w:hideMark/>
          </w:tcPr>
          <w:p w14:paraId="338C3A2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c>
          <w:tcPr>
            <w:tcW w:w="618" w:type="dxa"/>
            <w:tcBorders>
              <w:top w:val="nil"/>
              <w:left w:val="nil"/>
              <w:bottom w:val="nil"/>
              <w:right w:val="nil"/>
            </w:tcBorders>
            <w:shd w:val="clear" w:color="auto" w:fill="auto"/>
            <w:noWrap/>
            <w:vAlign w:val="bottom"/>
            <w:hideMark/>
          </w:tcPr>
          <w:p w14:paraId="25A075F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75" w:type="dxa"/>
            <w:tcBorders>
              <w:top w:val="nil"/>
              <w:left w:val="nil"/>
              <w:bottom w:val="nil"/>
              <w:right w:val="nil"/>
            </w:tcBorders>
            <w:shd w:val="clear" w:color="auto" w:fill="auto"/>
            <w:noWrap/>
            <w:vAlign w:val="bottom"/>
            <w:hideMark/>
          </w:tcPr>
          <w:p w14:paraId="17DA3F4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18" w:type="dxa"/>
            <w:tcBorders>
              <w:top w:val="nil"/>
              <w:left w:val="nil"/>
              <w:bottom w:val="nil"/>
              <w:right w:val="nil"/>
            </w:tcBorders>
            <w:shd w:val="clear" w:color="auto" w:fill="auto"/>
            <w:noWrap/>
            <w:vAlign w:val="bottom"/>
            <w:hideMark/>
          </w:tcPr>
          <w:p w14:paraId="2AB94EC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196BC12B" w14:textId="77777777" w:rsidTr="009D687C">
        <w:trPr>
          <w:cantSplit/>
          <w:trHeight w:val="20"/>
        </w:trPr>
        <w:tc>
          <w:tcPr>
            <w:tcW w:w="522" w:type="dxa"/>
            <w:vMerge/>
            <w:tcBorders>
              <w:top w:val="nil"/>
              <w:left w:val="nil"/>
              <w:bottom w:val="single" w:sz="4" w:space="0" w:color="000000"/>
              <w:right w:val="nil"/>
            </w:tcBorders>
            <w:vAlign w:val="center"/>
            <w:hideMark/>
          </w:tcPr>
          <w:p w14:paraId="4F0E2FB2"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6E4899A7"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Fair wages and benefits</w:t>
            </w:r>
          </w:p>
        </w:tc>
        <w:tc>
          <w:tcPr>
            <w:tcW w:w="774" w:type="dxa"/>
            <w:tcBorders>
              <w:top w:val="nil"/>
              <w:left w:val="single" w:sz="4" w:space="0" w:color="auto"/>
              <w:bottom w:val="nil"/>
              <w:right w:val="nil"/>
            </w:tcBorders>
            <w:shd w:val="clear" w:color="auto" w:fill="auto"/>
            <w:noWrap/>
            <w:vAlign w:val="bottom"/>
          </w:tcPr>
          <w:p w14:paraId="723B7B46" w14:textId="6103754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6EF523F0" w14:textId="5CB6735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4D70A39A" w14:textId="5E73AEF0"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754116B2" w14:textId="170B215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5D109D01" w14:textId="210A5BD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6164106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51</w:t>
            </w:r>
          </w:p>
        </w:tc>
        <w:tc>
          <w:tcPr>
            <w:tcW w:w="644" w:type="dxa"/>
            <w:tcBorders>
              <w:top w:val="nil"/>
              <w:left w:val="nil"/>
              <w:bottom w:val="nil"/>
              <w:right w:val="nil"/>
            </w:tcBorders>
            <w:shd w:val="clear" w:color="auto" w:fill="auto"/>
            <w:noWrap/>
            <w:vAlign w:val="bottom"/>
            <w:hideMark/>
          </w:tcPr>
          <w:p w14:paraId="56D5D52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43</w:t>
            </w:r>
          </w:p>
        </w:tc>
        <w:tc>
          <w:tcPr>
            <w:tcW w:w="618" w:type="dxa"/>
            <w:tcBorders>
              <w:top w:val="nil"/>
              <w:left w:val="nil"/>
              <w:bottom w:val="nil"/>
              <w:right w:val="nil"/>
            </w:tcBorders>
            <w:shd w:val="clear" w:color="auto" w:fill="auto"/>
            <w:noWrap/>
            <w:vAlign w:val="bottom"/>
            <w:hideMark/>
          </w:tcPr>
          <w:p w14:paraId="645EE03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26CC1D1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8</w:t>
            </w:r>
          </w:p>
        </w:tc>
        <w:tc>
          <w:tcPr>
            <w:tcW w:w="618" w:type="dxa"/>
            <w:tcBorders>
              <w:top w:val="nil"/>
              <w:left w:val="nil"/>
              <w:bottom w:val="nil"/>
              <w:right w:val="nil"/>
            </w:tcBorders>
            <w:shd w:val="clear" w:color="auto" w:fill="auto"/>
            <w:noWrap/>
            <w:vAlign w:val="bottom"/>
            <w:hideMark/>
          </w:tcPr>
          <w:p w14:paraId="7F84819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046567AC" w14:textId="77777777" w:rsidTr="009D687C">
        <w:trPr>
          <w:cantSplit/>
          <w:trHeight w:val="20"/>
        </w:trPr>
        <w:tc>
          <w:tcPr>
            <w:tcW w:w="522" w:type="dxa"/>
            <w:vMerge/>
            <w:tcBorders>
              <w:top w:val="nil"/>
              <w:left w:val="nil"/>
              <w:bottom w:val="single" w:sz="4" w:space="0" w:color="000000"/>
              <w:right w:val="nil"/>
            </w:tcBorders>
            <w:vAlign w:val="center"/>
            <w:hideMark/>
          </w:tcPr>
          <w:p w14:paraId="55DE3D4D"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9E29308"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Work/life balance policies</w:t>
            </w:r>
          </w:p>
        </w:tc>
        <w:tc>
          <w:tcPr>
            <w:tcW w:w="774" w:type="dxa"/>
            <w:tcBorders>
              <w:top w:val="nil"/>
              <w:left w:val="single" w:sz="4" w:space="0" w:color="auto"/>
              <w:bottom w:val="nil"/>
              <w:right w:val="nil"/>
            </w:tcBorders>
            <w:shd w:val="clear" w:color="auto" w:fill="auto"/>
            <w:noWrap/>
            <w:vAlign w:val="bottom"/>
          </w:tcPr>
          <w:p w14:paraId="142F6E81" w14:textId="25716BF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7AAF011C" w14:textId="0B48CDE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26CA7C7E" w14:textId="031026E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116C836" w14:textId="1DB256A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220BA2AD" w14:textId="5DB2DE2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336C7F4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12</w:t>
            </w:r>
          </w:p>
        </w:tc>
        <w:tc>
          <w:tcPr>
            <w:tcW w:w="644" w:type="dxa"/>
            <w:tcBorders>
              <w:top w:val="nil"/>
              <w:left w:val="nil"/>
              <w:bottom w:val="nil"/>
              <w:right w:val="nil"/>
            </w:tcBorders>
            <w:shd w:val="clear" w:color="auto" w:fill="auto"/>
            <w:noWrap/>
            <w:vAlign w:val="bottom"/>
            <w:hideMark/>
          </w:tcPr>
          <w:p w14:paraId="645B4B4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w:t>
            </w:r>
          </w:p>
        </w:tc>
        <w:tc>
          <w:tcPr>
            <w:tcW w:w="618" w:type="dxa"/>
            <w:tcBorders>
              <w:top w:val="nil"/>
              <w:left w:val="nil"/>
              <w:bottom w:val="nil"/>
              <w:right w:val="nil"/>
            </w:tcBorders>
            <w:shd w:val="clear" w:color="auto" w:fill="auto"/>
            <w:noWrap/>
            <w:vAlign w:val="bottom"/>
            <w:hideMark/>
          </w:tcPr>
          <w:p w14:paraId="1D642BD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26F2249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18" w:type="dxa"/>
            <w:tcBorders>
              <w:top w:val="nil"/>
              <w:left w:val="nil"/>
              <w:bottom w:val="nil"/>
              <w:right w:val="nil"/>
            </w:tcBorders>
            <w:shd w:val="clear" w:color="auto" w:fill="auto"/>
            <w:noWrap/>
            <w:vAlign w:val="bottom"/>
            <w:hideMark/>
          </w:tcPr>
          <w:p w14:paraId="327317D0"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40EA582F" w14:textId="77777777" w:rsidTr="009D687C">
        <w:trPr>
          <w:cantSplit/>
          <w:trHeight w:val="20"/>
        </w:trPr>
        <w:tc>
          <w:tcPr>
            <w:tcW w:w="522" w:type="dxa"/>
            <w:vMerge/>
            <w:tcBorders>
              <w:top w:val="nil"/>
              <w:left w:val="nil"/>
              <w:bottom w:val="single" w:sz="4" w:space="0" w:color="000000"/>
              <w:right w:val="nil"/>
            </w:tcBorders>
            <w:vAlign w:val="center"/>
            <w:hideMark/>
          </w:tcPr>
          <w:p w14:paraId="4146F48C"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5A206823"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Employee assistance programs</w:t>
            </w:r>
          </w:p>
        </w:tc>
        <w:tc>
          <w:tcPr>
            <w:tcW w:w="774" w:type="dxa"/>
            <w:tcBorders>
              <w:top w:val="nil"/>
              <w:left w:val="single" w:sz="4" w:space="0" w:color="auto"/>
              <w:bottom w:val="nil"/>
              <w:right w:val="nil"/>
            </w:tcBorders>
            <w:shd w:val="clear" w:color="auto" w:fill="auto"/>
            <w:noWrap/>
            <w:vAlign w:val="bottom"/>
          </w:tcPr>
          <w:p w14:paraId="2847F948" w14:textId="320118F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6C330E94" w14:textId="6F28A32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7DC33248" w14:textId="0508426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46CF15D" w14:textId="28E8091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22744458" w14:textId="68B2710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616EA95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9</w:t>
            </w:r>
          </w:p>
        </w:tc>
        <w:tc>
          <w:tcPr>
            <w:tcW w:w="644" w:type="dxa"/>
            <w:tcBorders>
              <w:top w:val="nil"/>
              <w:left w:val="nil"/>
              <w:bottom w:val="nil"/>
              <w:right w:val="nil"/>
            </w:tcBorders>
            <w:shd w:val="clear" w:color="auto" w:fill="auto"/>
            <w:noWrap/>
            <w:vAlign w:val="bottom"/>
            <w:hideMark/>
          </w:tcPr>
          <w:p w14:paraId="6D63C32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9</w:t>
            </w:r>
          </w:p>
        </w:tc>
        <w:tc>
          <w:tcPr>
            <w:tcW w:w="618" w:type="dxa"/>
            <w:tcBorders>
              <w:top w:val="nil"/>
              <w:left w:val="nil"/>
              <w:bottom w:val="nil"/>
              <w:right w:val="nil"/>
            </w:tcBorders>
            <w:shd w:val="clear" w:color="auto" w:fill="auto"/>
            <w:noWrap/>
            <w:vAlign w:val="bottom"/>
            <w:hideMark/>
          </w:tcPr>
          <w:p w14:paraId="27437B4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75" w:type="dxa"/>
            <w:tcBorders>
              <w:top w:val="nil"/>
              <w:left w:val="nil"/>
              <w:bottom w:val="nil"/>
              <w:right w:val="nil"/>
            </w:tcBorders>
            <w:shd w:val="clear" w:color="auto" w:fill="auto"/>
            <w:noWrap/>
            <w:vAlign w:val="bottom"/>
            <w:hideMark/>
          </w:tcPr>
          <w:p w14:paraId="62DC214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18" w:type="dxa"/>
            <w:tcBorders>
              <w:top w:val="nil"/>
              <w:left w:val="nil"/>
              <w:bottom w:val="nil"/>
              <w:right w:val="nil"/>
            </w:tcBorders>
            <w:shd w:val="clear" w:color="auto" w:fill="auto"/>
            <w:noWrap/>
            <w:vAlign w:val="bottom"/>
            <w:hideMark/>
          </w:tcPr>
          <w:p w14:paraId="31F5E1F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r>
      <w:tr w:rsidR="00B35526" w:rsidRPr="00730225" w14:paraId="7894E8CB" w14:textId="77777777" w:rsidTr="009D687C">
        <w:trPr>
          <w:cantSplit/>
          <w:trHeight w:val="20"/>
        </w:trPr>
        <w:tc>
          <w:tcPr>
            <w:tcW w:w="522" w:type="dxa"/>
            <w:vMerge/>
            <w:tcBorders>
              <w:top w:val="nil"/>
              <w:left w:val="nil"/>
              <w:bottom w:val="single" w:sz="4" w:space="0" w:color="000000"/>
              <w:right w:val="nil"/>
            </w:tcBorders>
            <w:vAlign w:val="center"/>
            <w:hideMark/>
          </w:tcPr>
          <w:p w14:paraId="7945D74A"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07613862"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Opportunities for learning and development</w:t>
            </w:r>
          </w:p>
        </w:tc>
        <w:tc>
          <w:tcPr>
            <w:tcW w:w="774" w:type="dxa"/>
            <w:tcBorders>
              <w:top w:val="nil"/>
              <w:left w:val="single" w:sz="4" w:space="0" w:color="auto"/>
              <w:bottom w:val="nil"/>
              <w:right w:val="nil"/>
            </w:tcBorders>
            <w:shd w:val="clear" w:color="auto" w:fill="auto"/>
            <w:noWrap/>
            <w:vAlign w:val="bottom"/>
          </w:tcPr>
          <w:p w14:paraId="37BCBCE0" w14:textId="20A61A8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5EA6BCD5" w14:textId="1F54FE8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DA720F4" w14:textId="1AB5EF3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FA807DB" w14:textId="50A7E1B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7C4246E1" w14:textId="538AC1D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15A61C4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52</w:t>
            </w:r>
          </w:p>
        </w:tc>
        <w:tc>
          <w:tcPr>
            <w:tcW w:w="644" w:type="dxa"/>
            <w:tcBorders>
              <w:top w:val="nil"/>
              <w:left w:val="nil"/>
              <w:bottom w:val="nil"/>
              <w:right w:val="nil"/>
            </w:tcBorders>
            <w:shd w:val="clear" w:color="auto" w:fill="auto"/>
            <w:noWrap/>
            <w:vAlign w:val="bottom"/>
            <w:hideMark/>
          </w:tcPr>
          <w:p w14:paraId="2097910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38</w:t>
            </w:r>
          </w:p>
        </w:tc>
        <w:tc>
          <w:tcPr>
            <w:tcW w:w="618" w:type="dxa"/>
            <w:tcBorders>
              <w:top w:val="nil"/>
              <w:left w:val="nil"/>
              <w:bottom w:val="nil"/>
              <w:right w:val="nil"/>
            </w:tcBorders>
            <w:shd w:val="clear" w:color="auto" w:fill="auto"/>
            <w:noWrap/>
            <w:vAlign w:val="bottom"/>
            <w:hideMark/>
          </w:tcPr>
          <w:p w14:paraId="71A4A7F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75" w:type="dxa"/>
            <w:tcBorders>
              <w:top w:val="nil"/>
              <w:left w:val="nil"/>
              <w:bottom w:val="nil"/>
              <w:right w:val="nil"/>
            </w:tcBorders>
            <w:shd w:val="clear" w:color="auto" w:fill="auto"/>
            <w:noWrap/>
            <w:vAlign w:val="bottom"/>
            <w:hideMark/>
          </w:tcPr>
          <w:p w14:paraId="54CBAAE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14</w:t>
            </w:r>
          </w:p>
        </w:tc>
        <w:tc>
          <w:tcPr>
            <w:tcW w:w="618" w:type="dxa"/>
            <w:tcBorders>
              <w:top w:val="nil"/>
              <w:left w:val="nil"/>
              <w:bottom w:val="nil"/>
              <w:right w:val="nil"/>
            </w:tcBorders>
            <w:shd w:val="clear" w:color="auto" w:fill="auto"/>
            <w:noWrap/>
            <w:vAlign w:val="bottom"/>
            <w:hideMark/>
          </w:tcPr>
          <w:p w14:paraId="2469595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r>
      <w:tr w:rsidR="00B35526" w:rsidRPr="00730225" w14:paraId="1E648575" w14:textId="77777777" w:rsidTr="009D687C">
        <w:trPr>
          <w:cantSplit/>
          <w:trHeight w:val="20"/>
        </w:trPr>
        <w:tc>
          <w:tcPr>
            <w:tcW w:w="522" w:type="dxa"/>
            <w:vMerge/>
            <w:tcBorders>
              <w:top w:val="nil"/>
              <w:left w:val="nil"/>
              <w:bottom w:val="single" w:sz="4" w:space="0" w:color="000000"/>
              <w:right w:val="nil"/>
            </w:tcBorders>
            <w:vAlign w:val="center"/>
            <w:hideMark/>
          </w:tcPr>
          <w:p w14:paraId="03B3A890"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1E5656AF"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Opportunities for career advanc.</w:t>
            </w:r>
          </w:p>
        </w:tc>
        <w:tc>
          <w:tcPr>
            <w:tcW w:w="774" w:type="dxa"/>
            <w:tcBorders>
              <w:top w:val="nil"/>
              <w:left w:val="single" w:sz="4" w:space="0" w:color="auto"/>
              <w:bottom w:val="nil"/>
              <w:right w:val="nil"/>
            </w:tcBorders>
            <w:shd w:val="clear" w:color="auto" w:fill="auto"/>
            <w:noWrap/>
            <w:vAlign w:val="bottom"/>
          </w:tcPr>
          <w:p w14:paraId="71483E27" w14:textId="0D3AE37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7B85626A" w14:textId="27362DD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471D6D46" w14:textId="64888AF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EF5FE81" w14:textId="6548BA2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4E31802A" w14:textId="3219D3B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C0EBB4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49</w:t>
            </w:r>
          </w:p>
        </w:tc>
        <w:tc>
          <w:tcPr>
            <w:tcW w:w="644" w:type="dxa"/>
            <w:tcBorders>
              <w:top w:val="nil"/>
              <w:left w:val="nil"/>
              <w:bottom w:val="nil"/>
              <w:right w:val="nil"/>
            </w:tcBorders>
            <w:shd w:val="clear" w:color="auto" w:fill="auto"/>
            <w:noWrap/>
            <w:vAlign w:val="bottom"/>
            <w:hideMark/>
          </w:tcPr>
          <w:p w14:paraId="3C335B7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29</w:t>
            </w:r>
          </w:p>
        </w:tc>
        <w:tc>
          <w:tcPr>
            <w:tcW w:w="618" w:type="dxa"/>
            <w:tcBorders>
              <w:top w:val="nil"/>
              <w:left w:val="nil"/>
              <w:bottom w:val="nil"/>
              <w:right w:val="nil"/>
            </w:tcBorders>
            <w:shd w:val="clear" w:color="auto" w:fill="auto"/>
            <w:noWrap/>
            <w:vAlign w:val="bottom"/>
            <w:hideMark/>
          </w:tcPr>
          <w:p w14:paraId="1949122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2349B91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13</w:t>
            </w:r>
          </w:p>
        </w:tc>
        <w:tc>
          <w:tcPr>
            <w:tcW w:w="618" w:type="dxa"/>
            <w:tcBorders>
              <w:top w:val="nil"/>
              <w:left w:val="nil"/>
              <w:bottom w:val="nil"/>
              <w:right w:val="nil"/>
            </w:tcBorders>
            <w:shd w:val="clear" w:color="auto" w:fill="auto"/>
            <w:noWrap/>
            <w:vAlign w:val="bottom"/>
            <w:hideMark/>
          </w:tcPr>
          <w:p w14:paraId="5E4F2C5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516438A6" w14:textId="77777777" w:rsidTr="009D687C">
        <w:trPr>
          <w:cantSplit/>
          <w:trHeight w:val="20"/>
        </w:trPr>
        <w:tc>
          <w:tcPr>
            <w:tcW w:w="522" w:type="dxa"/>
            <w:vMerge/>
            <w:tcBorders>
              <w:top w:val="nil"/>
              <w:left w:val="nil"/>
              <w:bottom w:val="single" w:sz="4" w:space="0" w:color="000000"/>
              <w:right w:val="nil"/>
            </w:tcBorders>
            <w:vAlign w:val="center"/>
            <w:hideMark/>
          </w:tcPr>
          <w:p w14:paraId="1160A569"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3B660B2"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Employee empowerment/feedback</w:t>
            </w:r>
          </w:p>
        </w:tc>
        <w:tc>
          <w:tcPr>
            <w:tcW w:w="774" w:type="dxa"/>
            <w:tcBorders>
              <w:top w:val="nil"/>
              <w:left w:val="single" w:sz="4" w:space="0" w:color="auto"/>
              <w:bottom w:val="nil"/>
              <w:right w:val="nil"/>
            </w:tcBorders>
            <w:shd w:val="clear" w:color="auto" w:fill="auto"/>
            <w:noWrap/>
            <w:vAlign w:val="bottom"/>
          </w:tcPr>
          <w:p w14:paraId="46A8654E" w14:textId="23DAF44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4543369B" w14:textId="21D9625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E92A6E9" w14:textId="2B9E7FB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1B1A00E1" w14:textId="7A958C3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4FA06F1C" w14:textId="56309E1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8D367E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16</w:t>
            </w:r>
          </w:p>
        </w:tc>
        <w:tc>
          <w:tcPr>
            <w:tcW w:w="644" w:type="dxa"/>
            <w:tcBorders>
              <w:top w:val="nil"/>
              <w:left w:val="nil"/>
              <w:bottom w:val="nil"/>
              <w:right w:val="nil"/>
            </w:tcBorders>
            <w:shd w:val="clear" w:color="auto" w:fill="auto"/>
            <w:noWrap/>
            <w:vAlign w:val="bottom"/>
            <w:hideMark/>
          </w:tcPr>
          <w:p w14:paraId="4146D85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10</w:t>
            </w:r>
          </w:p>
        </w:tc>
        <w:tc>
          <w:tcPr>
            <w:tcW w:w="618" w:type="dxa"/>
            <w:tcBorders>
              <w:top w:val="nil"/>
              <w:left w:val="nil"/>
              <w:bottom w:val="nil"/>
              <w:right w:val="nil"/>
            </w:tcBorders>
            <w:shd w:val="clear" w:color="auto" w:fill="auto"/>
            <w:noWrap/>
            <w:vAlign w:val="bottom"/>
            <w:hideMark/>
          </w:tcPr>
          <w:p w14:paraId="55E7963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307AB6C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18" w:type="dxa"/>
            <w:tcBorders>
              <w:top w:val="nil"/>
              <w:left w:val="nil"/>
              <w:bottom w:val="nil"/>
              <w:right w:val="nil"/>
            </w:tcBorders>
            <w:shd w:val="clear" w:color="auto" w:fill="auto"/>
            <w:noWrap/>
            <w:vAlign w:val="bottom"/>
            <w:hideMark/>
          </w:tcPr>
          <w:p w14:paraId="6EC3320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0B56AF65" w14:textId="77777777" w:rsidTr="009D687C">
        <w:trPr>
          <w:cantSplit/>
          <w:trHeight w:val="20"/>
        </w:trPr>
        <w:tc>
          <w:tcPr>
            <w:tcW w:w="522" w:type="dxa"/>
            <w:vMerge/>
            <w:tcBorders>
              <w:top w:val="nil"/>
              <w:left w:val="nil"/>
              <w:bottom w:val="single" w:sz="4" w:space="0" w:color="000000"/>
              <w:right w:val="nil"/>
            </w:tcBorders>
            <w:vAlign w:val="center"/>
            <w:hideMark/>
          </w:tcPr>
          <w:p w14:paraId="0CDE11FF"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3E65275F"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Non-discrimination</w:t>
            </w:r>
          </w:p>
        </w:tc>
        <w:tc>
          <w:tcPr>
            <w:tcW w:w="774" w:type="dxa"/>
            <w:tcBorders>
              <w:top w:val="nil"/>
              <w:left w:val="single" w:sz="4" w:space="0" w:color="auto"/>
              <w:bottom w:val="nil"/>
              <w:right w:val="nil"/>
            </w:tcBorders>
            <w:shd w:val="clear" w:color="auto" w:fill="auto"/>
            <w:noWrap/>
            <w:vAlign w:val="bottom"/>
          </w:tcPr>
          <w:p w14:paraId="49A44925" w14:textId="222E24F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3E96DDEB" w14:textId="5F4DB3B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CCC532B" w14:textId="42F410A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059F6773" w14:textId="282EBD3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4F505D8D" w14:textId="241DC0D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921BB9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25</w:t>
            </w:r>
          </w:p>
        </w:tc>
        <w:tc>
          <w:tcPr>
            <w:tcW w:w="644" w:type="dxa"/>
            <w:tcBorders>
              <w:top w:val="nil"/>
              <w:left w:val="nil"/>
              <w:bottom w:val="nil"/>
              <w:right w:val="nil"/>
            </w:tcBorders>
            <w:shd w:val="clear" w:color="auto" w:fill="auto"/>
            <w:noWrap/>
            <w:vAlign w:val="bottom"/>
            <w:hideMark/>
          </w:tcPr>
          <w:p w14:paraId="7E269A1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7</w:t>
            </w:r>
          </w:p>
        </w:tc>
        <w:tc>
          <w:tcPr>
            <w:tcW w:w="618" w:type="dxa"/>
            <w:tcBorders>
              <w:top w:val="nil"/>
              <w:left w:val="nil"/>
              <w:bottom w:val="nil"/>
              <w:right w:val="nil"/>
            </w:tcBorders>
            <w:shd w:val="clear" w:color="auto" w:fill="auto"/>
            <w:noWrap/>
            <w:vAlign w:val="bottom"/>
            <w:hideMark/>
          </w:tcPr>
          <w:p w14:paraId="29F28FC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59832900"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w:t>
            </w:r>
          </w:p>
        </w:tc>
        <w:tc>
          <w:tcPr>
            <w:tcW w:w="618" w:type="dxa"/>
            <w:tcBorders>
              <w:top w:val="nil"/>
              <w:left w:val="nil"/>
              <w:bottom w:val="nil"/>
              <w:right w:val="nil"/>
            </w:tcBorders>
            <w:shd w:val="clear" w:color="auto" w:fill="auto"/>
            <w:noWrap/>
            <w:vAlign w:val="bottom"/>
            <w:hideMark/>
          </w:tcPr>
          <w:p w14:paraId="17C8BF1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6437135B" w14:textId="77777777" w:rsidTr="009D687C">
        <w:trPr>
          <w:cantSplit/>
          <w:trHeight w:val="20"/>
        </w:trPr>
        <w:tc>
          <w:tcPr>
            <w:tcW w:w="522" w:type="dxa"/>
            <w:vMerge/>
            <w:tcBorders>
              <w:top w:val="nil"/>
              <w:left w:val="nil"/>
              <w:bottom w:val="single" w:sz="4" w:space="0" w:color="000000"/>
              <w:right w:val="nil"/>
            </w:tcBorders>
            <w:vAlign w:val="center"/>
            <w:hideMark/>
          </w:tcPr>
          <w:p w14:paraId="17935C5B"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0B4ADE69"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Other</w:t>
            </w:r>
          </w:p>
        </w:tc>
        <w:tc>
          <w:tcPr>
            <w:tcW w:w="774" w:type="dxa"/>
            <w:tcBorders>
              <w:top w:val="nil"/>
              <w:left w:val="single" w:sz="4" w:space="0" w:color="auto"/>
              <w:bottom w:val="nil"/>
              <w:right w:val="nil"/>
            </w:tcBorders>
            <w:shd w:val="clear" w:color="auto" w:fill="auto"/>
            <w:noWrap/>
            <w:vAlign w:val="bottom"/>
          </w:tcPr>
          <w:p w14:paraId="52432355" w14:textId="247B09F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74AF4EC4" w14:textId="1F39FBC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046D9BB6" w14:textId="0E7C0FB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7BFB34CF" w14:textId="4873382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6F25E308" w14:textId="073DAF6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tcPr>
          <w:p w14:paraId="1B83913C" w14:textId="694F21CF" w:rsidR="00B35526" w:rsidRPr="00730225" w:rsidRDefault="00B35526" w:rsidP="00B35526">
            <w:pPr>
              <w:spacing w:line="240" w:lineRule="auto"/>
              <w:jc w:val="right"/>
              <w:rPr>
                <w:rFonts w:eastAsia="Times New Roman"/>
                <w:color w:val="000000"/>
                <w:sz w:val="17"/>
                <w:szCs w:val="17"/>
                <w:lang w:eastAsia="en-US"/>
              </w:rPr>
            </w:pPr>
          </w:p>
        </w:tc>
        <w:tc>
          <w:tcPr>
            <w:tcW w:w="644" w:type="dxa"/>
            <w:tcBorders>
              <w:top w:val="nil"/>
              <w:left w:val="nil"/>
              <w:bottom w:val="nil"/>
              <w:right w:val="nil"/>
            </w:tcBorders>
            <w:shd w:val="clear" w:color="auto" w:fill="auto"/>
            <w:noWrap/>
            <w:vAlign w:val="bottom"/>
          </w:tcPr>
          <w:p w14:paraId="216770DB" w14:textId="3DAB2249"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18615508" w14:textId="3581551E" w:rsidR="00B35526" w:rsidRPr="00730225" w:rsidRDefault="00B35526" w:rsidP="00B35526">
            <w:pPr>
              <w:spacing w:line="240" w:lineRule="auto"/>
              <w:jc w:val="right"/>
              <w:rPr>
                <w:rFonts w:eastAsia="Times New Roman"/>
                <w:color w:val="000000"/>
                <w:sz w:val="17"/>
                <w:szCs w:val="17"/>
                <w:lang w:eastAsia="en-US"/>
              </w:rPr>
            </w:pPr>
          </w:p>
        </w:tc>
        <w:tc>
          <w:tcPr>
            <w:tcW w:w="675" w:type="dxa"/>
            <w:tcBorders>
              <w:top w:val="nil"/>
              <w:left w:val="nil"/>
              <w:bottom w:val="nil"/>
              <w:right w:val="nil"/>
            </w:tcBorders>
            <w:shd w:val="clear" w:color="auto" w:fill="auto"/>
            <w:noWrap/>
            <w:vAlign w:val="bottom"/>
          </w:tcPr>
          <w:p w14:paraId="6907D4B8" w14:textId="38E14784"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6C787540" w14:textId="7C1E7E54" w:rsidR="00B35526" w:rsidRPr="00730225" w:rsidRDefault="00B35526" w:rsidP="00B35526">
            <w:pPr>
              <w:spacing w:line="240" w:lineRule="auto"/>
              <w:jc w:val="right"/>
              <w:rPr>
                <w:rFonts w:eastAsia="Times New Roman"/>
                <w:color w:val="000000"/>
                <w:sz w:val="17"/>
                <w:szCs w:val="17"/>
                <w:lang w:eastAsia="en-US"/>
              </w:rPr>
            </w:pPr>
          </w:p>
        </w:tc>
      </w:tr>
      <w:tr w:rsidR="00B35526" w:rsidRPr="00730225" w14:paraId="1FA3CFB2" w14:textId="77777777" w:rsidTr="009D687C">
        <w:trPr>
          <w:cantSplit/>
          <w:trHeight w:val="20"/>
        </w:trPr>
        <w:tc>
          <w:tcPr>
            <w:tcW w:w="522" w:type="dxa"/>
            <w:vMerge/>
            <w:tcBorders>
              <w:top w:val="nil"/>
              <w:left w:val="nil"/>
              <w:bottom w:val="single" w:sz="4" w:space="0" w:color="000000"/>
              <w:right w:val="nil"/>
            </w:tcBorders>
            <w:vAlign w:val="center"/>
            <w:hideMark/>
          </w:tcPr>
          <w:p w14:paraId="2FEE74AF"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single" w:sz="4" w:space="0" w:color="auto"/>
              <w:left w:val="nil"/>
              <w:bottom w:val="single" w:sz="4" w:space="0" w:color="auto"/>
              <w:right w:val="nil"/>
            </w:tcBorders>
            <w:shd w:val="clear" w:color="auto" w:fill="auto"/>
            <w:vAlign w:val="bottom"/>
            <w:hideMark/>
          </w:tcPr>
          <w:p w14:paraId="69FF2341"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Total</w:t>
            </w:r>
          </w:p>
        </w:tc>
        <w:tc>
          <w:tcPr>
            <w:tcW w:w="774" w:type="dxa"/>
            <w:tcBorders>
              <w:top w:val="single" w:sz="4" w:space="0" w:color="auto"/>
              <w:left w:val="single" w:sz="4" w:space="0" w:color="auto"/>
              <w:bottom w:val="single" w:sz="4" w:space="0" w:color="auto"/>
              <w:right w:val="nil"/>
            </w:tcBorders>
            <w:shd w:val="clear" w:color="auto" w:fill="auto"/>
            <w:noWrap/>
            <w:vAlign w:val="bottom"/>
          </w:tcPr>
          <w:p w14:paraId="7BF871F7" w14:textId="647F7CC0"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8</w:t>
            </w:r>
          </w:p>
        </w:tc>
        <w:tc>
          <w:tcPr>
            <w:tcW w:w="643" w:type="dxa"/>
            <w:tcBorders>
              <w:top w:val="single" w:sz="4" w:space="0" w:color="auto"/>
              <w:left w:val="nil"/>
              <w:bottom w:val="single" w:sz="4" w:space="0" w:color="auto"/>
              <w:right w:val="nil"/>
            </w:tcBorders>
            <w:shd w:val="clear" w:color="auto" w:fill="auto"/>
            <w:noWrap/>
            <w:vAlign w:val="bottom"/>
          </w:tcPr>
          <w:p w14:paraId="05390C84" w14:textId="09E1CCA3"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w:t>
            </w:r>
          </w:p>
        </w:tc>
        <w:tc>
          <w:tcPr>
            <w:tcW w:w="617" w:type="dxa"/>
            <w:tcBorders>
              <w:top w:val="single" w:sz="4" w:space="0" w:color="auto"/>
              <w:left w:val="nil"/>
              <w:bottom w:val="single" w:sz="4" w:space="0" w:color="auto"/>
              <w:right w:val="nil"/>
            </w:tcBorders>
            <w:shd w:val="clear" w:color="auto" w:fill="auto"/>
            <w:noWrap/>
            <w:vAlign w:val="bottom"/>
          </w:tcPr>
          <w:p w14:paraId="78A1DA20" w14:textId="3674387F"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644" w:type="dxa"/>
            <w:tcBorders>
              <w:top w:val="single" w:sz="4" w:space="0" w:color="auto"/>
              <w:left w:val="nil"/>
              <w:bottom w:val="single" w:sz="4" w:space="0" w:color="auto"/>
              <w:right w:val="nil"/>
            </w:tcBorders>
            <w:shd w:val="clear" w:color="auto" w:fill="auto"/>
            <w:noWrap/>
            <w:vAlign w:val="bottom"/>
          </w:tcPr>
          <w:p w14:paraId="7439E3F9" w14:textId="23A82B38"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6BEBCC74" w14:textId="058EB6F9"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774" w:type="dxa"/>
            <w:tcBorders>
              <w:top w:val="single" w:sz="4" w:space="0" w:color="auto"/>
              <w:left w:val="nil"/>
              <w:bottom w:val="single" w:sz="4" w:space="0" w:color="auto"/>
              <w:right w:val="nil"/>
            </w:tcBorders>
            <w:shd w:val="clear" w:color="auto" w:fill="auto"/>
            <w:noWrap/>
            <w:vAlign w:val="bottom"/>
            <w:hideMark/>
          </w:tcPr>
          <w:p w14:paraId="500F67DD"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233</w:t>
            </w:r>
          </w:p>
        </w:tc>
        <w:tc>
          <w:tcPr>
            <w:tcW w:w="644" w:type="dxa"/>
            <w:tcBorders>
              <w:top w:val="single" w:sz="4" w:space="0" w:color="auto"/>
              <w:left w:val="nil"/>
              <w:bottom w:val="single" w:sz="4" w:space="0" w:color="auto"/>
              <w:right w:val="nil"/>
            </w:tcBorders>
            <w:shd w:val="clear" w:color="auto" w:fill="auto"/>
            <w:noWrap/>
            <w:vAlign w:val="bottom"/>
            <w:hideMark/>
          </w:tcPr>
          <w:p w14:paraId="7A106E83"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151</w:t>
            </w:r>
          </w:p>
        </w:tc>
        <w:tc>
          <w:tcPr>
            <w:tcW w:w="618" w:type="dxa"/>
            <w:tcBorders>
              <w:top w:val="single" w:sz="4" w:space="0" w:color="auto"/>
              <w:left w:val="nil"/>
              <w:bottom w:val="single" w:sz="4" w:space="0" w:color="auto"/>
              <w:right w:val="nil"/>
            </w:tcBorders>
            <w:shd w:val="clear" w:color="auto" w:fill="auto"/>
            <w:noWrap/>
            <w:vAlign w:val="bottom"/>
            <w:hideMark/>
          </w:tcPr>
          <w:p w14:paraId="636C80A3"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3</w:t>
            </w:r>
          </w:p>
        </w:tc>
        <w:tc>
          <w:tcPr>
            <w:tcW w:w="675" w:type="dxa"/>
            <w:tcBorders>
              <w:top w:val="single" w:sz="4" w:space="0" w:color="auto"/>
              <w:left w:val="nil"/>
              <w:bottom w:val="single" w:sz="4" w:space="0" w:color="auto"/>
              <w:right w:val="nil"/>
            </w:tcBorders>
            <w:shd w:val="clear" w:color="auto" w:fill="auto"/>
            <w:noWrap/>
            <w:vAlign w:val="bottom"/>
            <w:hideMark/>
          </w:tcPr>
          <w:p w14:paraId="548FE087"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50</w:t>
            </w:r>
          </w:p>
        </w:tc>
        <w:tc>
          <w:tcPr>
            <w:tcW w:w="618" w:type="dxa"/>
            <w:tcBorders>
              <w:top w:val="single" w:sz="4" w:space="0" w:color="auto"/>
              <w:left w:val="nil"/>
              <w:bottom w:val="single" w:sz="4" w:space="0" w:color="auto"/>
              <w:right w:val="nil"/>
            </w:tcBorders>
            <w:shd w:val="clear" w:color="auto" w:fill="auto"/>
            <w:noWrap/>
            <w:vAlign w:val="bottom"/>
            <w:hideMark/>
          </w:tcPr>
          <w:p w14:paraId="2EA589CA"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2</w:t>
            </w:r>
          </w:p>
        </w:tc>
      </w:tr>
      <w:tr w:rsidR="00B35526" w:rsidRPr="00730225" w14:paraId="1D13274A" w14:textId="77777777" w:rsidTr="009D687C">
        <w:trPr>
          <w:cantSplit/>
          <w:trHeight w:val="20"/>
        </w:trPr>
        <w:tc>
          <w:tcPr>
            <w:tcW w:w="522" w:type="dxa"/>
            <w:vMerge w:val="restart"/>
            <w:tcBorders>
              <w:top w:val="nil"/>
              <w:left w:val="nil"/>
              <w:bottom w:val="single" w:sz="4" w:space="0" w:color="000000"/>
              <w:right w:val="nil"/>
            </w:tcBorders>
            <w:shd w:val="clear" w:color="auto" w:fill="auto"/>
            <w:textDirection w:val="btLr"/>
            <w:vAlign w:val="center"/>
            <w:hideMark/>
          </w:tcPr>
          <w:p w14:paraId="6A6393D0" w14:textId="77777777" w:rsidR="00B35526" w:rsidRPr="00CE5732" w:rsidRDefault="00B35526" w:rsidP="00B35526">
            <w:pPr>
              <w:spacing w:line="240" w:lineRule="auto"/>
              <w:jc w:val="center"/>
              <w:rPr>
                <w:rFonts w:eastAsia="Times New Roman"/>
                <w:b/>
                <w:bCs/>
                <w:color w:val="000000"/>
                <w:sz w:val="17"/>
                <w:szCs w:val="17"/>
                <w:lang w:eastAsia="en-US"/>
              </w:rPr>
            </w:pPr>
            <w:r w:rsidRPr="00CE5732">
              <w:rPr>
                <w:rFonts w:eastAsia="Times New Roman"/>
                <w:b/>
                <w:bCs/>
                <w:color w:val="000000"/>
                <w:sz w:val="17"/>
                <w:szCs w:val="17"/>
                <w:lang w:eastAsia="en-US"/>
              </w:rPr>
              <w:t>Diversity and accessibility</w:t>
            </w:r>
          </w:p>
        </w:tc>
        <w:tc>
          <w:tcPr>
            <w:tcW w:w="2651" w:type="dxa"/>
            <w:tcBorders>
              <w:top w:val="nil"/>
              <w:left w:val="nil"/>
              <w:bottom w:val="nil"/>
              <w:right w:val="nil"/>
            </w:tcBorders>
            <w:shd w:val="clear" w:color="auto" w:fill="auto"/>
            <w:vAlign w:val="bottom"/>
            <w:hideMark/>
          </w:tcPr>
          <w:p w14:paraId="092A7C97"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Diversity in workforce</w:t>
            </w:r>
          </w:p>
        </w:tc>
        <w:tc>
          <w:tcPr>
            <w:tcW w:w="774" w:type="dxa"/>
            <w:tcBorders>
              <w:top w:val="nil"/>
              <w:left w:val="single" w:sz="4" w:space="0" w:color="auto"/>
              <w:bottom w:val="nil"/>
              <w:right w:val="nil"/>
            </w:tcBorders>
            <w:shd w:val="clear" w:color="auto" w:fill="auto"/>
            <w:noWrap/>
            <w:vAlign w:val="bottom"/>
          </w:tcPr>
          <w:p w14:paraId="3DFA6128" w14:textId="4F0E27B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496E0D21" w14:textId="6D15F58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17" w:type="dxa"/>
            <w:tcBorders>
              <w:top w:val="nil"/>
              <w:left w:val="nil"/>
              <w:bottom w:val="nil"/>
              <w:right w:val="nil"/>
            </w:tcBorders>
            <w:shd w:val="clear" w:color="auto" w:fill="auto"/>
            <w:noWrap/>
            <w:vAlign w:val="bottom"/>
          </w:tcPr>
          <w:p w14:paraId="1DFA7D69" w14:textId="7E797E1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2DA9F77E" w14:textId="15E7BD0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6C886826" w14:textId="764BB30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48106FA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31</w:t>
            </w:r>
          </w:p>
        </w:tc>
        <w:tc>
          <w:tcPr>
            <w:tcW w:w="644" w:type="dxa"/>
            <w:tcBorders>
              <w:top w:val="nil"/>
              <w:left w:val="nil"/>
              <w:bottom w:val="nil"/>
              <w:right w:val="nil"/>
            </w:tcBorders>
            <w:shd w:val="clear" w:color="auto" w:fill="auto"/>
            <w:noWrap/>
            <w:vAlign w:val="bottom"/>
            <w:hideMark/>
          </w:tcPr>
          <w:p w14:paraId="3998C25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18" w:type="dxa"/>
            <w:tcBorders>
              <w:top w:val="nil"/>
              <w:left w:val="nil"/>
              <w:bottom w:val="nil"/>
              <w:right w:val="nil"/>
            </w:tcBorders>
            <w:shd w:val="clear" w:color="auto" w:fill="auto"/>
            <w:noWrap/>
            <w:vAlign w:val="bottom"/>
            <w:hideMark/>
          </w:tcPr>
          <w:p w14:paraId="34639D6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75" w:type="dxa"/>
            <w:tcBorders>
              <w:top w:val="nil"/>
              <w:left w:val="nil"/>
              <w:bottom w:val="nil"/>
              <w:right w:val="nil"/>
            </w:tcBorders>
            <w:shd w:val="clear" w:color="auto" w:fill="auto"/>
            <w:noWrap/>
            <w:vAlign w:val="bottom"/>
            <w:hideMark/>
          </w:tcPr>
          <w:p w14:paraId="6C9A5B8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12</w:t>
            </w:r>
          </w:p>
        </w:tc>
        <w:tc>
          <w:tcPr>
            <w:tcW w:w="618" w:type="dxa"/>
            <w:tcBorders>
              <w:top w:val="nil"/>
              <w:left w:val="nil"/>
              <w:bottom w:val="nil"/>
              <w:right w:val="nil"/>
            </w:tcBorders>
            <w:shd w:val="clear" w:color="auto" w:fill="auto"/>
            <w:noWrap/>
            <w:vAlign w:val="bottom"/>
            <w:hideMark/>
          </w:tcPr>
          <w:p w14:paraId="78B6EF9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7C6BC34F" w14:textId="77777777" w:rsidTr="009D687C">
        <w:trPr>
          <w:cantSplit/>
          <w:trHeight w:val="20"/>
        </w:trPr>
        <w:tc>
          <w:tcPr>
            <w:tcW w:w="522" w:type="dxa"/>
            <w:vMerge/>
            <w:tcBorders>
              <w:top w:val="nil"/>
              <w:left w:val="nil"/>
              <w:bottom w:val="single" w:sz="4" w:space="0" w:color="000000"/>
              <w:right w:val="nil"/>
            </w:tcBorders>
            <w:vAlign w:val="center"/>
            <w:hideMark/>
          </w:tcPr>
          <w:p w14:paraId="02D6FFDA"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0D2209FE"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Diversity among affiliates and suppliers</w:t>
            </w:r>
          </w:p>
        </w:tc>
        <w:tc>
          <w:tcPr>
            <w:tcW w:w="774" w:type="dxa"/>
            <w:tcBorders>
              <w:top w:val="nil"/>
              <w:left w:val="single" w:sz="4" w:space="0" w:color="auto"/>
              <w:bottom w:val="nil"/>
              <w:right w:val="nil"/>
            </w:tcBorders>
            <w:shd w:val="clear" w:color="auto" w:fill="auto"/>
            <w:noWrap/>
            <w:vAlign w:val="bottom"/>
          </w:tcPr>
          <w:p w14:paraId="6DE606CD" w14:textId="5120B6B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2C9FD9C8" w14:textId="6F0E5EE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0B7286D4" w14:textId="155C78C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3AB3D32" w14:textId="1792134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1B577A43" w14:textId="59FA725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05FA20A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13</w:t>
            </w:r>
          </w:p>
        </w:tc>
        <w:tc>
          <w:tcPr>
            <w:tcW w:w="644" w:type="dxa"/>
            <w:tcBorders>
              <w:top w:val="nil"/>
              <w:left w:val="nil"/>
              <w:bottom w:val="nil"/>
              <w:right w:val="nil"/>
            </w:tcBorders>
            <w:shd w:val="clear" w:color="auto" w:fill="auto"/>
            <w:noWrap/>
            <w:vAlign w:val="bottom"/>
            <w:hideMark/>
          </w:tcPr>
          <w:p w14:paraId="67C4597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10</w:t>
            </w:r>
          </w:p>
        </w:tc>
        <w:tc>
          <w:tcPr>
            <w:tcW w:w="618" w:type="dxa"/>
            <w:tcBorders>
              <w:top w:val="nil"/>
              <w:left w:val="nil"/>
              <w:bottom w:val="nil"/>
              <w:right w:val="nil"/>
            </w:tcBorders>
            <w:shd w:val="clear" w:color="auto" w:fill="auto"/>
            <w:noWrap/>
            <w:vAlign w:val="bottom"/>
            <w:hideMark/>
          </w:tcPr>
          <w:p w14:paraId="72AA565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w:t>
            </w:r>
          </w:p>
        </w:tc>
        <w:tc>
          <w:tcPr>
            <w:tcW w:w="675" w:type="dxa"/>
            <w:tcBorders>
              <w:top w:val="nil"/>
              <w:left w:val="nil"/>
              <w:bottom w:val="nil"/>
              <w:right w:val="nil"/>
            </w:tcBorders>
            <w:shd w:val="clear" w:color="auto" w:fill="auto"/>
            <w:noWrap/>
            <w:vAlign w:val="bottom"/>
            <w:hideMark/>
          </w:tcPr>
          <w:p w14:paraId="0BC0504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18" w:type="dxa"/>
            <w:tcBorders>
              <w:top w:val="nil"/>
              <w:left w:val="nil"/>
              <w:bottom w:val="nil"/>
              <w:right w:val="nil"/>
            </w:tcBorders>
            <w:shd w:val="clear" w:color="auto" w:fill="auto"/>
            <w:noWrap/>
            <w:vAlign w:val="bottom"/>
            <w:hideMark/>
          </w:tcPr>
          <w:p w14:paraId="6BD5996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499830F2" w14:textId="77777777" w:rsidTr="009D687C">
        <w:trPr>
          <w:cantSplit/>
          <w:trHeight w:val="20"/>
        </w:trPr>
        <w:tc>
          <w:tcPr>
            <w:tcW w:w="522" w:type="dxa"/>
            <w:vMerge/>
            <w:tcBorders>
              <w:top w:val="nil"/>
              <w:left w:val="nil"/>
              <w:bottom w:val="single" w:sz="4" w:space="0" w:color="000000"/>
              <w:right w:val="nil"/>
            </w:tcBorders>
            <w:vAlign w:val="center"/>
            <w:hideMark/>
          </w:tcPr>
          <w:p w14:paraId="4D30B04C"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5FE84486"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Diversity among customers</w:t>
            </w:r>
          </w:p>
        </w:tc>
        <w:tc>
          <w:tcPr>
            <w:tcW w:w="774" w:type="dxa"/>
            <w:tcBorders>
              <w:top w:val="nil"/>
              <w:left w:val="single" w:sz="4" w:space="0" w:color="auto"/>
              <w:bottom w:val="nil"/>
              <w:right w:val="nil"/>
            </w:tcBorders>
            <w:shd w:val="clear" w:color="auto" w:fill="auto"/>
            <w:noWrap/>
            <w:vAlign w:val="bottom"/>
          </w:tcPr>
          <w:p w14:paraId="6C99BE9D" w14:textId="780174D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6132897D" w14:textId="6AECDC0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6AD1755F" w14:textId="1BC317D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3</w:t>
            </w:r>
          </w:p>
        </w:tc>
        <w:tc>
          <w:tcPr>
            <w:tcW w:w="644" w:type="dxa"/>
            <w:tcBorders>
              <w:top w:val="nil"/>
              <w:left w:val="nil"/>
              <w:bottom w:val="nil"/>
              <w:right w:val="nil"/>
            </w:tcBorders>
            <w:shd w:val="clear" w:color="auto" w:fill="auto"/>
            <w:noWrap/>
            <w:vAlign w:val="bottom"/>
          </w:tcPr>
          <w:p w14:paraId="0090AC1C" w14:textId="2677998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4927658B" w14:textId="554ACAB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076F684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44" w:type="dxa"/>
            <w:tcBorders>
              <w:top w:val="nil"/>
              <w:left w:val="nil"/>
              <w:bottom w:val="nil"/>
              <w:right w:val="nil"/>
            </w:tcBorders>
            <w:shd w:val="clear" w:color="auto" w:fill="auto"/>
            <w:noWrap/>
            <w:vAlign w:val="bottom"/>
            <w:hideMark/>
          </w:tcPr>
          <w:p w14:paraId="57FF53F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8" w:type="dxa"/>
            <w:tcBorders>
              <w:top w:val="nil"/>
              <w:left w:val="nil"/>
              <w:bottom w:val="nil"/>
              <w:right w:val="nil"/>
            </w:tcBorders>
            <w:shd w:val="clear" w:color="auto" w:fill="auto"/>
            <w:noWrap/>
            <w:vAlign w:val="bottom"/>
            <w:hideMark/>
          </w:tcPr>
          <w:p w14:paraId="7945EA9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0A45D9A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18" w:type="dxa"/>
            <w:tcBorders>
              <w:top w:val="nil"/>
              <w:left w:val="nil"/>
              <w:bottom w:val="nil"/>
              <w:right w:val="nil"/>
            </w:tcBorders>
            <w:shd w:val="clear" w:color="auto" w:fill="auto"/>
            <w:noWrap/>
            <w:vAlign w:val="bottom"/>
            <w:hideMark/>
          </w:tcPr>
          <w:p w14:paraId="34BCC9D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4EC8051F" w14:textId="77777777" w:rsidTr="009D687C">
        <w:trPr>
          <w:cantSplit/>
          <w:trHeight w:val="20"/>
        </w:trPr>
        <w:tc>
          <w:tcPr>
            <w:tcW w:w="522" w:type="dxa"/>
            <w:vMerge/>
            <w:tcBorders>
              <w:top w:val="nil"/>
              <w:left w:val="nil"/>
              <w:bottom w:val="single" w:sz="4" w:space="0" w:color="000000"/>
              <w:right w:val="nil"/>
            </w:tcBorders>
            <w:vAlign w:val="center"/>
            <w:hideMark/>
          </w:tcPr>
          <w:p w14:paraId="6E9A86B5"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392EC2F1"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Accessibility for job applicants, employees</w:t>
            </w:r>
            <w:r>
              <w:rPr>
                <w:rFonts w:eastAsia="Times New Roman"/>
                <w:color w:val="000000"/>
                <w:sz w:val="17"/>
                <w:szCs w:val="17"/>
                <w:lang w:eastAsia="en-US"/>
              </w:rPr>
              <w:t>,</w:t>
            </w:r>
            <w:r w:rsidRPr="00730225">
              <w:rPr>
                <w:rFonts w:eastAsia="Times New Roman"/>
                <w:color w:val="000000"/>
                <w:sz w:val="17"/>
                <w:szCs w:val="17"/>
                <w:lang w:eastAsia="en-US"/>
              </w:rPr>
              <w:t xml:space="preserve"> and customers</w:t>
            </w:r>
          </w:p>
        </w:tc>
        <w:tc>
          <w:tcPr>
            <w:tcW w:w="774" w:type="dxa"/>
            <w:tcBorders>
              <w:top w:val="nil"/>
              <w:left w:val="single" w:sz="4" w:space="0" w:color="auto"/>
              <w:bottom w:val="nil"/>
              <w:right w:val="nil"/>
            </w:tcBorders>
            <w:shd w:val="clear" w:color="auto" w:fill="auto"/>
            <w:noWrap/>
            <w:vAlign w:val="bottom"/>
          </w:tcPr>
          <w:p w14:paraId="51F974B0" w14:textId="31504239"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69FE554F" w14:textId="6F0959D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19</w:t>
            </w:r>
          </w:p>
        </w:tc>
        <w:tc>
          <w:tcPr>
            <w:tcW w:w="617" w:type="dxa"/>
            <w:tcBorders>
              <w:top w:val="nil"/>
              <w:left w:val="nil"/>
              <w:bottom w:val="nil"/>
              <w:right w:val="nil"/>
            </w:tcBorders>
            <w:shd w:val="clear" w:color="auto" w:fill="auto"/>
            <w:noWrap/>
            <w:vAlign w:val="bottom"/>
          </w:tcPr>
          <w:p w14:paraId="5D1B9B94" w14:textId="54C7DAA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13</w:t>
            </w:r>
          </w:p>
        </w:tc>
        <w:tc>
          <w:tcPr>
            <w:tcW w:w="644" w:type="dxa"/>
            <w:tcBorders>
              <w:top w:val="nil"/>
              <w:left w:val="nil"/>
              <w:bottom w:val="nil"/>
              <w:right w:val="nil"/>
            </w:tcBorders>
            <w:shd w:val="clear" w:color="auto" w:fill="auto"/>
            <w:noWrap/>
            <w:vAlign w:val="bottom"/>
          </w:tcPr>
          <w:p w14:paraId="072C5B7B" w14:textId="121D15C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4BBE2193" w14:textId="00D8976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81ADE7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15</w:t>
            </w:r>
          </w:p>
        </w:tc>
        <w:tc>
          <w:tcPr>
            <w:tcW w:w="644" w:type="dxa"/>
            <w:tcBorders>
              <w:top w:val="nil"/>
              <w:left w:val="nil"/>
              <w:bottom w:val="nil"/>
              <w:right w:val="nil"/>
            </w:tcBorders>
            <w:shd w:val="clear" w:color="auto" w:fill="auto"/>
            <w:noWrap/>
            <w:vAlign w:val="bottom"/>
            <w:hideMark/>
          </w:tcPr>
          <w:p w14:paraId="19D561C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14</w:t>
            </w:r>
          </w:p>
        </w:tc>
        <w:tc>
          <w:tcPr>
            <w:tcW w:w="618" w:type="dxa"/>
            <w:tcBorders>
              <w:top w:val="nil"/>
              <w:left w:val="nil"/>
              <w:bottom w:val="nil"/>
              <w:right w:val="nil"/>
            </w:tcBorders>
            <w:shd w:val="clear" w:color="auto" w:fill="auto"/>
            <w:noWrap/>
            <w:vAlign w:val="bottom"/>
            <w:hideMark/>
          </w:tcPr>
          <w:p w14:paraId="2A160F3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75" w:type="dxa"/>
            <w:tcBorders>
              <w:top w:val="nil"/>
              <w:left w:val="nil"/>
              <w:bottom w:val="nil"/>
              <w:right w:val="nil"/>
            </w:tcBorders>
            <w:shd w:val="clear" w:color="auto" w:fill="auto"/>
            <w:noWrap/>
            <w:vAlign w:val="bottom"/>
            <w:hideMark/>
          </w:tcPr>
          <w:p w14:paraId="2B52F36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7</w:t>
            </w:r>
          </w:p>
        </w:tc>
        <w:tc>
          <w:tcPr>
            <w:tcW w:w="618" w:type="dxa"/>
            <w:tcBorders>
              <w:top w:val="nil"/>
              <w:left w:val="nil"/>
              <w:bottom w:val="nil"/>
              <w:right w:val="nil"/>
            </w:tcBorders>
            <w:shd w:val="clear" w:color="auto" w:fill="auto"/>
            <w:noWrap/>
            <w:vAlign w:val="bottom"/>
            <w:hideMark/>
          </w:tcPr>
          <w:p w14:paraId="2851376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r>
      <w:tr w:rsidR="00B35526" w:rsidRPr="00730225" w14:paraId="3631F32F" w14:textId="77777777" w:rsidTr="009D687C">
        <w:trPr>
          <w:cantSplit/>
          <w:trHeight w:val="20"/>
        </w:trPr>
        <w:tc>
          <w:tcPr>
            <w:tcW w:w="522" w:type="dxa"/>
            <w:vMerge/>
            <w:tcBorders>
              <w:top w:val="nil"/>
              <w:left w:val="nil"/>
              <w:bottom w:val="single" w:sz="4" w:space="0" w:color="000000"/>
              <w:right w:val="nil"/>
            </w:tcBorders>
            <w:vAlign w:val="center"/>
            <w:hideMark/>
          </w:tcPr>
          <w:p w14:paraId="6A795CC3"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CE89143"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Other</w:t>
            </w:r>
          </w:p>
        </w:tc>
        <w:tc>
          <w:tcPr>
            <w:tcW w:w="774" w:type="dxa"/>
            <w:tcBorders>
              <w:top w:val="nil"/>
              <w:left w:val="single" w:sz="4" w:space="0" w:color="auto"/>
              <w:bottom w:val="nil"/>
              <w:right w:val="nil"/>
            </w:tcBorders>
            <w:shd w:val="clear" w:color="auto" w:fill="auto"/>
            <w:noWrap/>
            <w:vAlign w:val="bottom"/>
          </w:tcPr>
          <w:p w14:paraId="11198AD0" w14:textId="10363CA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1BEF0E61" w14:textId="0BC125B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D075749" w14:textId="0BD09D10"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5DAC6043" w14:textId="5D2613C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38F5D4E3" w14:textId="18D20B9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tcPr>
          <w:p w14:paraId="49F4ED8B" w14:textId="49712859" w:rsidR="00B35526" w:rsidRPr="00730225" w:rsidRDefault="00B35526" w:rsidP="00B35526">
            <w:pPr>
              <w:spacing w:line="240" w:lineRule="auto"/>
              <w:jc w:val="right"/>
              <w:rPr>
                <w:rFonts w:eastAsia="Times New Roman"/>
                <w:color w:val="000000"/>
                <w:sz w:val="17"/>
                <w:szCs w:val="17"/>
                <w:lang w:eastAsia="en-US"/>
              </w:rPr>
            </w:pPr>
          </w:p>
        </w:tc>
        <w:tc>
          <w:tcPr>
            <w:tcW w:w="644" w:type="dxa"/>
            <w:tcBorders>
              <w:top w:val="nil"/>
              <w:left w:val="nil"/>
              <w:bottom w:val="nil"/>
              <w:right w:val="nil"/>
            </w:tcBorders>
            <w:shd w:val="clear" w:color="auto" w:fill="auto"/>
            <w:noWrap/>
            <w:vAlign w:val="bottom"/>
          </w:tcPr>
          <w:p w14:paraId="5449C89C" w14:textId="0EF789E1"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2DA1DDB8" w14:textId="39230159" w:rsidR="00B35526" w:rsidRPr="00730225" w:rsidRDefault="00B35526" w:rsidP="00B35526">
            <w:pPr>
              <w:spacing w:line="240" w:lineRule="auto"/>
              <w:jc w:val="right"/>
              <w:rPr>
                <w:rFonts w:eastAsia="Times New Roman"/>
                <w:color w:val="000000"/>
                <w:sz w:val="17"/>
                <w:szCs w:val="17"/>
                <w:lang w:eastAsia="en-US"/>
              </w:rPr>
            </w:pPr>
          </w:p>
        </w:tc>
        <w:tc>
          <w:tcPr>
            <w:tcW w:w="675" w:type="dxa"/>
            <w:tcBorders>
              <w:top w:val="nil"/>
              <w:left w:val="nil"/>
              <w:bottom w:val="nil"/>
              <w:right w:val="nil"/>
            </w:tcBorders>
            <w:shd w:val="clear" w:color="auto" w:fill="auto"/>
            <w:noWrap/>
            <w:vAlign w:val="bottom"/>
          </w:tcPr>
          <w:p w14:paraId="35C3958A" w14:textId="38373618"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2B4CA3BA" w14:textId="39E8EF75" w:rsidR="00B35526" w:rsidRPr="00730225" w:rsidRDefault="00B35526" w:rsidP="00B35526">
            <w:pPr>
              <w:spacing w:line="240" w:lineRule="auto"/>
              <w:jc w:val="right"/>
              <w:rPr>
                <w:rFonts w:eastAsia="Times New Roman"/>
                <w:color w:val="000000"/>
                <w:sz w:val="17"/>
                <w:szCs w:val="17"/>
                <w:lang w:eastAsia="en-US"/>
              </w:rPr>
            </w:pPr>
          </w:p>
        </w:tc>
      </w:tr>
      <w:tr w:rsidR="00B35526" w:rsidRPr="00730225" w14:paraId="63138424" w14:textId="77777777" w:rsidTr="009D687C">
        <w:trPr>
          <w:cantSplit/>
          <w:trHeight w:val="20"/>
        </w:trPr>
        <w:tc>
          <w:tcPr>
            <w:tcW w:w="522" w:type="dxa"/>
            <w:vMerge/>
            <w:tcBorders>
              <w:top w:val="nil"/>
              <w:left w:val="nil"/>
              <w:bottom w:val="single" w:sz="4" w:space="0" w:color="000000"/>
              <w:right w:val="nil"/>
            </w:tcBorders>
            <w:vAlign w:val="center"/>
            <w:hideMark/>
          </w:tcPr>
          <w:p w14:paraId="354B1908"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single" w:sz="4" w:space="0" w:color="auto"/>
              <w:left w:val="nil"/>
              <w:bottom w:val="single" w:sz="4" w:space="0" w:color="auto"/>
              <w:right w:val="nil"/>
            </w:tcBorders>
            <w:shd w:val="clear" w:color="auto" w:fill="auto"/>
            <w:vAlign w:val="bottom"/>
            <w:hideMark/>
          </w:tcPr>
          <w:p w14:paraId="1D0C2246"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Total</w:t>
            </w:r>
          </w:p>
        </w:tc>
        <w:tc>
          <w:tcPr>
            <w:tcW w:w="774" w:type="dxa"/>
            <w:tcBorders>
              <w:top w:val="single" w:sz="4" w:space="0" w:color="auto"/>
              <w:left w:val="single" w:sz="4" w:space="0" w:color="auto"/>
              <w:bottom w:val="single" w:sz="4" w:space="0" w:color="auto"/>
              <w:right w:val="nil"/>
            </w:tcBorders>
            <w:shd w:val="clear" w:color="auto" w:fill="auto"/>
            <w:noWrap/>
            <w:vAlign w:val="bottom"/>
          </w:tcPr>
          <w:p w14:paraId="758B8D26" w14:textId="4D13112B"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4</w:t>
            </w:r>
          </w:p>
        </w:tc>
        <w:tc>
          <w:tcPr>
            <w:tcW w:w="643" w:type="dxa"/>
            <w:tcBorders>
              <w:top w:val="single" w:sz="4" w:space="0" w:color="auto"/>
              <w:left w:val="nil"/>
              <w:bottom w:val="single" w:sz="4" w:space="0" w:color="auto"/>
              <w:right w:val="nil"/>
            </w:tcBorders>
            <w:shd w:val="clear" w:color="auto" w:fill="auto"/>
            <w:noWrap/>
            <w:vAlign w:val="bottom"/>
          </w:tcPr>
          <w:p w14:paraId="05B2F414" w14:textId="6F8687BE"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22</w:t>
            </w:r>
          </w:p>
        </w:tc>
        <w:tc>
          <w:tcPr>
            <w:tcW w:w="617" w:type="dxa"/>
            <w:tcBorders>
              <w:top w:val="single" w:sz="4" w:space="0" w:color="auto"/>
              <w:left w:val="nil"/>
              <w:bottom w:val="single" w:sz="4" w:space="0" w:color="auto"/>
              <w:right w:val="nil"/>
            </w:tcBorders>
            <w:shd w:val="clear" w:color="auto" w:fill="auto"/>
            <w:noWrap/>
            <w:vAlign w:val="bottom"/>
          </w:tcPr>
          <w:p w14:paraId="3D4A4DC0" w14:textId="17127E29"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16</w:t>
            </w:r>
          </w:p>
        </w:tc>
        <w:tc>
          <w:tcPr>
            <w:tcW w:w="644" w:type="dxa"/>
            <w:tcBorders>
              <w:top w:val="single" w:sz="4" w:space="0" w:color="auto"/>
              <w:left w:val="nil"/>
              <w:bottom w:val="single" w:sz="4" w:space="0" w:color="auto"/>
              <w:right w:val="nil"/>
            </w:tcBorders>
            <w:shd w:val="clear" w:color="auto" w:fill="auto"/>
            <w:noWrap/>
            <w:vAlign w:val="bottom"/>
          </w:tcPr>
          <w:p w14:paraId="66959836" w14:textId="3B7EA15E"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13FD4B2D" w14:textId="04016F04"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774" w:type="dxa"/>
            <w:tcBorders>
              <w:top w:val="single" w:sz="4" w:space="0" w:color="auto"/>
              <w:left w:val="nil"/>
              <w:bottom w:val="single" w:sz="4" w:space="0" w:color="auto"/>
              <w:right w:val="nil"/>
            </w:tcBorders>
            <w:shd w:val="clear" w:color="auto" w:fill="auto"/>
            <w:noWrap/>
            <w:vAlign w:val="bottom"/>
            <w:hideMark/>
          </w:tcPr>
          <w:p w14:paraId="7739C4FA"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61</w:t>
            </w:r>
          </w:p>
        </w:tc>
        <w:tc>
          <w:tcPr>
            <w:tcW w:w="644" w:type="dxa"/>
            <w:tcBorders>
              <w:top w:val="single" w:sz="4" w:space="0" w:color="auto"/>
              <w:left w:val="nil"/>
              <w:bottom w:val="single" w:sz="4" w:space="0" w:color="auto"/>
              <w:right w:val="nil"/>
            </w:tcBorders>
            <w:shd w:val="clear" w:color="auto" w:fill="auto"/>
            <w:noWrap/>
            <w:vAlign w:val="bottom"/>
            <w:hideMark/>
          </w:tcPr>
          <w:p w14:paraId="7E469D88"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41</w:t>
            </w:r>
          </w:p>
        </w:tc>
        <w:tc>
          <w:tcPr>
            <w:tcW w:w="618" w:type="dxa"/>
            <w:tcBorders>
              <w:top w:val="single" w:sz="4" w:space="0" w:color="auto"/>
              <w:left w:val="nil"/>
              <w:bottom w:val="single" w:sz="4" w:space="0" w:color="auto"/>
              <w:right w:val="nil"/>
            </w:tcBorders>
            <w:shd w:val="clear" w:color="auto" w:fill="auto"/>
            <w:noWrap/>
            <w:vAlign w:val="bottom"/>
            <w:hideMark/>
          </w:tcPr>
          <w:p w14:paraId="76166E34"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9</w:t>
            </w:r>
          </w:p>
        </w:tc>
        <w:tc>
          <w:tcPr>
            <w:tcW w:w="675" w:type="dxa"/>
            <w:tcBorders>
              <w:top w:val="single" w:sz="4" w:space="0" w:color="auto"/>
              <w:left w:val="nil"/>
              <w:bottom w:val="single" w:sz="4" w:space="0" w:color="auto"/>
              <w:right w:val="nil"/>
            </w:tcBorders>
            <w:shd w:val="clear" w:color="auto" w:fill="auto"/>
            <w:noWrap/>
            <w:vAlign w:val="bottom"/>
            <w:hideMark/>
          </w:tcPr>
          <w:p w14:paraId="558EAE36"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24</w:t>
            </w:r>
          </w:p>
        </w:tc>
        <w:tc>
          <w:tcPr>
            <w:tcW w:w="618" w:type="dxa"/>
            <w:tcBorders>
              <w:top w:val="single" w:sz="4" w:space="0" w:color="auto"/>
              <w:left w:val="nil"/>
              <w:bottom w:val="single" w:sz="4" w:space="0" w:color="auto"/>
              <w:right w:val="nil"/>
            </w:tcBorders>
            <w:shd w:val="clear" w:color="auto" w:fill="auto"/>
            <w:noWrap/>
            <w:vAlign w:val="bottom"/>
            <w:hideMark/>
          </w:tcPr>
          <w:p w14:paraId="5DBE280E"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2</w:t>
            </w:r>
          </w:p>
        </w:tc>
      </w:tr>
      <w:tr w:rsidR="00B35526" w:rsidRPr="00730225" w14:paraId="1A2006AF" w14:textId="77777777" w:rsidTr="009D687C">
        <w:trPr>
          <w:cantSplit/>
          <w:trHeight w:val="20"/>
        </w:trPr>
        <w:tc>
          <w:tcPr>
            <w:tcW w:w="522" w:type="dxa"/>
            <w:vMerge w:val="restart"/>
            <w:tcBorders>
              <w:top w:val="nil"/>
              <w:left w:val="nil"/>
              <w:bottom w:val="single" w:sz="4" w:space="0" w:color="000000"/>
              <w:right w:val="nil"/>
            </w:tcBorders>
            <w:shd w:val="clear" w:color="auto" w:fill="auto"/>
            <w:textDirection w:val="btLr"/>
            <w:vAlign w:val="center"/>
            <w:hideMark/>
          </w:tcPr>
          <w:p w14:paraId="7EC137DC" w14:textId="77777777" w:rsidR="00B35526" w:rsidRPr="00CE5732" w:rsidRDefault="00B35526" w:rsidP="00B35526">
            <w:pPr>
              <w:spacing w:line="240" w:lineRule="auto"/>
              <w:jc w:val="center"/>
              <w:rPr>
                <w:rFonts w:eastAsia="Times New Roman"/>
                <w:b/>
                <w:bCs/>
                <w:color w:val="000000"/>
                <w:sz w:val="17"/>
                <w:szCs w:val="17"/>
                <w:lang w:eastAsia="en-US"/>
              </w:rPr>
            </w:pPr>
            <w:r w:rsidRPr="00CE5732">
              <w:rPr>
                <w:rFonts w:eastAsia="Times New Roman"/>
                <w:b/>
                <w:bCs/>
                <w:color w:val="000000"/>
                <w:sz w:val="17"/>
                <w:szCs w:val="17"/>
                <w:lang w:eastAsia="en-US"/>
              </w:rPr>
              <w:t>Society/Community wellbeing</w:t>
            </w:r>
          </w:p>
        </w:tc>
        <w:tc>
          <w:tcPr>
            <w:tcW w:w="2651" w:type="dxa"/>
            <w:tcBorders>
              <w:top w:val="nil"/>
              <w:left w:val="nil"/>
              <w:bottom w:val="nil"/>
              <w:right w:val="nil"/>
            </w:tcBorders>
            <w:shd w:val="clear" w:color="auto" w:fill="auto"/>
            <w:vAlign w:val="bottom"/>
            <w:hideMark/>
          </w:tcPr>
          <w:p w14:paraId="5588EA82"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Social assistance for local community or at national level</w:t>
            </w:r>
          </w:p>
        </w:tc>
        <w:tc>
          <w:tcPr>
            <w:tcW w:w="774" w:type="dxa"/>
            <w:tcBorders>
              <w:top w:val="nil"/>
              <w:left w:val="single" w:sz="4" w:space="0" w:color="auto"/>
              <w:bottom w:val="nil"/>
              <w:right w:val="nil"/>
            </w:tcBorders>
            <w:shd w:val="clear" w:color="auto" w:fill="auto"/>
            <w:noWrap/>
            <w:vAlign w:val="bottom"/>
          </w:tcPr>
          <w:p w14:paraId="0099532C" w14:textId="460C941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3" w:type="dxa"/>
            <w:tcBorders>
              <w:top w:val="nil"/>
              <w:left w:val="nil"/>
              <w:bottom w:val="nil"/>
              <w:right w:val="nil"/>
            </w:tcBorders>
            <w:shd w:val="clear" w:color="auto" w:fill="auto"/>
            <w:noWrap/>
            <w:vAlign w:val="bottom"/>
          </w:tcPr>
          <w:p w14:paraId="15187F93" w14:textId="6B9A1390"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7</w:t>
            </w:r>
          </w:p>
        </w:tc>
        <w:tc>
          <w:tcPr>
            <w:tcW w:w="617" w:type="dxa"/>
            <w:tcBorders>
              <w:top w:val="nil"/>
              <w:left w:val="nil"/>
              <w:bottom w:val="nil"/>
              <w:right w:val="nil"/>
            </w:tcBorders>
            <w:shd w:val="clear" w:color="auto" w:fill="auto"/>
            <w:noWrap/>
            <w:vAlign w:val="bottom"/>
          </w:tcPr>
          <w:p w14:paraId="67E2F3E8" w14:textId="10ED7A0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3</w:t>
            </w:r>
          </w:p>
        </w:tc>
        <w:tc>
          <w:tcPr>
            <w:tcW w:w="644" w:type="dxa"/>
            <w:tcBorders>
              <w:top w:val="nil"/>
              <w:left w:val="nil"/>
              <w:bottom w:val="nil"/>
              <w:right w:val="nil"/>
            </w:tcBorders>
            <w:shd w:val="clear" w:color="auto" w:fill="auto"/>
            <w:noWrap/>
            <w:vAlign w:val="bottom"/>
          </w:tcPr>
          <w:p w14:paraId="08B3F7E5" w14:textId="016ECB4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7B39B77F" w14:textId="1279959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704182E3"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54</w:t>
            </w:r>
          </w:p>
        </w:tc>
        <w:tc>
          <w:tcPr>
            <w:tcW w:w="644" w:type="dxa"/>
            <w:tcBorders>
              <w:top w:val="nil"/>
              <w:left w:val="nil"/>
              <w:bottom w:val="nil"/>
              <w:right w:val="nil"/>
            </w:tcBorders>
            <w:shd w:val="clear" w:color="auto" w:fill="auto"/>
            <w:noWrap/>
            <w:vAlign w:val="bottom"/>
            <w:hideMark/>
          </w:tcPr>
          <w:p w14:paraId="1C47332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49</w:t>
            </w:r>
          </w:p>
        </w:tc>
        <w:tc>
          <w:tcPr>
            <w:tcW w:w="618" w:type="dxa"/>
            <w:tcBorders>
              <w:top w:val="nil"/>
              <w:left w:val="nil"/>
              <w:bottom w:val="nil"/>
              <w:right w:val="nil"/>
            </w:tcBorders>
            <w:shd w:val="clear" w:color="auto" w:fill="auto"/>
            <w:noWrap/>
            <w:vAlign w:val="bottom"/>
            <w:hideMark/>
          </w:tcPr>
          <w:p w14:paraId="72814BC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18</w:t>
            </w:r>
          </w:p>
        </w:tc>
        <w:tc>
          <w:tcPr>
            <w:tcW w:w="675" w:type="dxa"/>
            <w:tcBorders>
              <w:top w:val="nil"/>
              <w:left w:val="nil"/>
              <w:bottom w:val="nil"/>
              <w:right w:val="nil"/>
            </w:tcBorders>
            <w:shd w:val="clear" w:color="auto" w:fill="auto"/>
            <w:noWrap/>
            <w:vAlign w:val="bottom"/>
            <w:hideMark/>
          </w:tcPr>
          <w:p w14:paraId="65452CD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27</w:t>
            </w:r>
          </w:p>
        </w:tc>
        <w:tc>
          <w:tcPr>
            <w:tcW w:w="618" w:type="dxa"/>
            <w:tcBorders>
              <w:top w:val="nil"/>
              <w:left w:val="nil"/>
              <w:bottom w:val="nil"/>
              <w:right w:val="nil"/>
            </w:tcBorders>
            <w:shd w:val="clear" w:color="auto" w:fill="auto"/>
            <w:noWrap/>
            <w:vAlign w:val="bottom"/>
            <w:hideMark/>
          </w:tcPr>
          <w:p w14:paraId="29D6379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r>
      <w:tr w:rsidR="00B35526" w:rsidRPr="00730225" w14:paraId="773FF486" w14:textId="77777777" w:rsidTr="009D687C">
        <w:trPr>
          <w:cantSplit/>
          <w:trHeight w:val="20"/>
        </w:trPr>
        <w:tc>
          <w:tcPr>
            <w:tcW w:w="522" w:type="dxa"/>
            <w:vMerge/>
            <w:tcBorders>
              <w:top w:val="nil"/>
              <w:left w:val="nil"/>
              <w:bottom w:val="single" w:sz="4" w:space="0" w:color="000000"/>
              <w:right w:val="nil"/>
            </w:tcBorders>
            <w:vAlign w:val="center"/>
            <w:hideMark/>
          </w:tcPr>
          <w:p w14:paraId="59AD2517"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6274C210"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Assistance for international/global social issues</w:t>
            </w:r>
          </w:p>
        </w:tc>
        <w:tc>
          <w:tcPr>
            <w:tcW w:w="774" w:type="dxa"/>
            <w:tcBorders>
              <w:top w:val="nil"/>
              <w:left w:val="single" w:sz="4" w:space="0" w:color="auto"/>
              <w:bottom w:val="nil"/>
              <w:right w:val="nil"/>
            </w:tcBorders>
            <w:shd w:val="clear" w:color="auto" w:fill="auto"/>
            <w:noWrap/>
            <w:vAlign w:val="bottom"/>
          </w:tcPr>
          <w:p w14:paraId="3445D06E" w14:textId="5D6BEB0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7559E606" w14:textId="1023C9C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14DA5AC2" w14:textId="4801178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4" w:type="dxa"/>
            <w:tcBorders>
              <w:top w:val="nil"/>
              <w:left w:val="nil"/>
              <w:bottom w:val="nil"/>
              <w:right w:val="nil"/>
            </w:tcBorders>
            <w:shd w:val="clear" w:color="auto" w:fill="auto"/>
            <w:noWrap/>
            <w:vAlign w:val="bottom"/>
          </w:tcPr>
          <w:p w14:paraId="17D89195" w14:textId="6CF1A63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6A55B115" w14:textId="0D832B1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7477560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29</w:t>
            </w:r>
          </w:p>
        </w:tc>
        <w:tc>
          <w:tcPr>
            <w:tcW w:w="644" w:type="dxa"/>
            <w:tcBorders>
              <w:top w:val="nil"/>
              <w:left w:val="nil"/>
              <w:bottom w:val="nil"/>
              <w:right w:val="nil"/>
            </w:tcBorders>
            <w:shd w:val="clear" w:color="auto" w:fill="auto"/>
            <w:noWrap/>
            <w:vAlign w:val="bottom"/>
            <w:hideMark/>
          </w:tcPr>
          <w:p w14:paraId="212D58B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30</w:t>
            </w:r>
          </w:p>
        </w:tc>
        <w:tc>
          <w:tcPr>
            <w:tcW w:w="618" w:type="dxa"/>
            <w:tcBorders>
              <w:top w:val="nil"/>
              <w:left w:val="nil"/>
              <w:bottom w:val="nil"/>
              <w:right w:val="nil"/>
            </w:tcBorders>
            <w:shd w:val="clear" w:color="auto" w:fill="auto"/>
            <w:noWrap/>
            <w:vAlign w:val="bottom"/>
            <w:hideMark/>
          </w:tcPr>
          <w:p w14:paraId="63B1213F"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75" w:type="dxa"/>
            <w:tcBorders>
              <w:top w:val="nil"/>
              <w:left w:val="nil"/>
              <w:bottom w:val="nil"/>
              <w:right w:val="nil"/>
            </w:tcBorders>
            <w:shd w:val="clear" w:color="auto" w:fill="auto"/>
            <w:noWrap/>
            <w:vAlign w:val="bottom"/>
            <w:hideMark/>
          </w:tcPr>
          <w:p w14:paraId="1D5553A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15</w:t>
            </w:r>
          </w:p>
        </w:tc>
        <w:tc>
          <w:tcPr>
            <w:tcW w:w="618" w:type="dxa"/>
            <w:tcBorders>
              <w:top w:val="nil"/>
              <w:left w:val="nil"/>
              <w:bottom w:val="nil"/>
              <w:right w:val="nil"/>
            </w:tcBorders>
            <w:shd w:val="clear" w:color="auto" w:fill="auto"/>
            <w:noWrap/>
            <w:vAlign w:val="bottom"/>
            <w:hideMark/>
          </w:tcPr>
          <w:p w14:paraId="6D7687A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w:t>
            </w:r>
          </w:p>
        </w:tc>
      </w:tr>
      <w:tr w:rsidR="00B35526" w:rsidRPr="00730225" w14:paraId="1080EB4D" w14:textId="77777777" w:rsidTr="009D687C">
        <w:trPr>
          <w:cantSplit/>
          <w:trHeight w:val="20"/>
        </w:trPr>
        <w:tc>
          <w:tcPr>
            <w:tcW w:w="522" w:type="dxa"/>
            <w:vMerge/>
            <w:tcBorders>
              <w:top w:val="nil"/>
              <w:left w:val="nil"/>
              <w:bottom w:val="single" w:sz="4" w:space="0" w:color="000000"/>
              <w:right w:val="nil"/>
            </w:tcBorders>
            <w:vAlign w:val="center"/>
            <w:hideMark/>
          </w:tcPr>
          <w:p w14:paraId="6B94C278"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4F5774B"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Heritage and local culture</w:t>
            </w:r>
          </w:p>
        </w:tc>
        <w:tc>
          <w:tcPr>
            <w:tcW w:w="774" w:type="dxa"/>
            <w:tcBorders>
              <w:top w:val="nil"/>
              <w:left w:val="single" w:sz="4" w:space="0" w:color="auto"/>
              <w:bottom w:val="nil"/>
              <w:right w:val="nil"/>
            </w:tcBorders>
            <w:shd w:val="clear" w:color="auto" w:fill="auto"/>
            <w:noWrap/>
            <w:vAlign w:val="bottom"/>
          </w:tcPr>
          <w:p w14:paraId="17EE6246" w14:textId="7C19867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8</w:t>
            </w:r>
          </w:p>
        </w:tc>
        <w:tc>
          <w:tcPr>
            <w:tcW w:w="643" w:type="dxa"/>
            <w:tcBorders>
              <w:top w:val="nil"/>
              <w:left w:val="nil"/>
              <w:bottom w:val="nil"/>
              <w:right w:val="nil"/>
            </w:tcBorders>
            <w:shd w:val="clear" w:color="auto" w:fill="auto"/>
            <w:noWrap/>
            <w:vAlign w:val="bottom"/>
          </w:tcPr>
          <w:p w14:paraId="2F3CCBBB" w14:textId="7A47A2D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3</w:t>
            </w:r>
          </w:p>
        </w:tc>
        <w:tc>
          <w:tcPr>
            <w:tcW w:w="617" w:type="dxa"/>
            <w:tcBorders>
              <w:top w:val="nil"/>
              <w:left w:val="nil"/>
              <w:bottom w:val="nil"/>
              <w:right w:val="nil"/>
            </w:tcBorders>
            <w:shd w:val="clear" w:color="auto" w:fill="auto"/>
            <w:noWrap/>
            <w:vAlign w:val="bottom"/>
          </w:tcPr>
          <w:p w14:paraId="4A609688" w14:textId="29402EB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21</w:t>
            </w:r>
          </w:p>
        </w:tc>
        <w:tc>
          <w:tcPr>
            <w:tcW w:w="644" w:type="dxa"/>
            <w:tcBorders>
              <w:top w:val="nil"/>
              <w:left w:val="nil"/>
              <w:bottom w:val="nil"/>
              <w:right w:val="nil"/>
            </w:tcBorders>
            <w:shd w:val="clear" w:color="auto" w:fill="auto"/>
            <w:noWrap/>
            <w:vAlign w:val="bottom"/>
          </w:tcPr>
          <w:p w14:paraId="767BB1D3" w14:textId="1E4DC78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0261E45E" w14:textId="28EC48B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00828F3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14</w:t>
            </w:r>
          </w:p>
        </w:tc>
        <w:tc>
          <w:tcPr>
            <w:tcW w:w="644" w:type="dxa"/>
            <w:tcBorders>
              <w:top w:val="nil"/>
              <w:left w:val="nil"/>
              <w:bottom w:val="nil"/>
              <w:right w:val="nil"/>
            </w:tcBorders>
            <w:shd w:val="clear" w:color="auto" w:fill="auto"/>
            <w:noWrap/>
            <w:vAlign w:val="bottom"/>
            <w:hideMark/>
          </w:tcPr>
          <w:p w14:paraId="2BBDEDA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10</w:t>
            </w:r>
          </w:p>
        </w:tc>
        <w:tc>
          <w:tcPr>
            <w:tcW w:w="618" w:type="dxa"/>
            <w:tcBorders>
              <w:top w:val="nil"/>
              <w:left w:val="nil"/>
              <w:bottom w:val="nil"/>
              <w:right w:val="nil"/>
            </w:tcBorders>
            <w:shd w:val="clear" w:color="auto" w:fill="auto"/>
            <w:noWrap/>
            <w:vAlign w:val="bottom"/>
            <w:hideMark/>
          </w:tcPr>
          <w:p w14:paraId="30521B7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75" w:type="dxa"/>
            <w:tcBorders>
              <w:top w:val="nil"/>
              <w:left w:val="nil"/>
              <w:bottom w:val="nil"/>
              <w:right w:val="nil"/>
            </w:tcBorders>
            <w:shd w:val="clear" w:color="auto" w:fill="auto"/>
            <w:noWrap/>
            <w:vAlign w:val="bottom"/>
            <w:hideMark/>
          </w:tcPr>
          <w:p w14:paraId="58F5679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18" w:type="dxa"/>
            <w:tcBorders>
              <w:top w:val="nil"/>
              <w:left w:val="nil"/>
              <w:bottom w:val="nil"/>
              <w:right w:val="nil"/>
            </w:tcBorders>
            <w:shd w:val="clear" w:color="auto" w:fill="auto"/>
            <w:noWrap/>
            <w:vAlign w:val="bottom"/>
            <w:hideMark/>
          </w:tcPr>
          <w:p w14:paraId="5993A72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15930EC8" w14:textId="77777777" w:rsidTr="009D687C">
        <w:trPr>
          <w:cantSplit/>
          <w:trHeight w:val="20"/>
        </w:trPr>
        <w:tc>
          <w:tcPr>
            <w:tcW w:w="522" w:type="dxa"/>
            <w:vMerge/>
            <w:tcBorders>
              <w:top w:val="nil"/>
              <w:left w:val="nil"/>
              <w:bottom w:val="single" w:sz="4" w:space="0" w:color="000000"/>
              <w:right w:val="nil"/>
            </w:tcBorders>
            <w:vAlign w:val="center"/>
            <w:hideMark/>
          </w:tcPr>
          <w:p w14:paraId="3CCF91CF"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02198BD1"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Raise employee, cust. and public a</w:t>
            </w:r>
            <w:r>
              <w:rPr>
                <w:rFonts w:eastAsia="Times New Roman"/>
                <w:color w:val="000000"/>
                <w:sz w:val="17"/>
                <w:szCs w:val="17"/>
                <w:lang w:eastAsia="en-US"/>
              </w:rPr>
              <w:t>wareness about sust. develop.</w:t>
            </w:r>
          </w:p>
        </w:tc>
        <w:tc>
          <w:tcPr>
            <w:tcW w:w="774" w:type="dxa"/>
            <w:tcBorders>
              <w:top w:val="nil"/>
              <w:left w:val="single" w:sz="4" w:space="0" w:color="auto"/>
              <w:bottom w:val="nil"/>
              <w:right w:val="nil"/>
            </w:tcBorders>
            <w:shd w:val="clear" w:color="auto" w:fill="auto"/>
            <w:noWrap/>
            <w:vAlign w:val="bottom"/>
          </w:tcPr>
          <w:p w14:paraId="29158DB2" w14:textId="0BAEFAB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3" w:type="dxa"/>
            <w:tcBorders>
              <w:top w:val="nil"/>
              <w:left w:val="nil"/>
              <w:bottom w:val="nil"/>
              <w:right w:val="nil"/>
            </w:tcBorders>
            <w:shd w:val="clear" w:color="auto" w:fill="auto"/>
            <w:noWrap/>
            <w:vAlign w:val="bottom"/>
          </w:tcPr>
          <w:p w14:paraId="3AE9A50E" w14:textId="52D5DF1A"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17" w:type="dxa"/>
            <w:tcBorders>
              <w:top w:val="nil"/>
              <w:left w:val="nil"/>
              <w:bottom w:val="nil"/>
              <w:right w:val="nil"/>
            </w:tcBorders>
            <w:shd w:val="clear" w:color="auto" w:fill="auto"/>
            <w:noWrap/>
            <w:vAlign w:val="bottom"/>
          </w:tcPr>
          <w:p w14:paraId="306DEE31" w14:textId="71DCDC5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4" w:type="dxa"/>
            <w:tcBorders>
              <w:top w:val="nil"/>
              <w:left w:val="nil"/>
              <w:bottom w:val="nil"/>
              <w:right w:val="nil"/>
            </w:tcBorders>
            <w:shd w:val="clear" w:color="auto" w:fill="auto"/>
            <w:noWrap/>
            <w:vAlign w:val="bottom"/>
          </w:tcPr>
          <w:p w14:paraId="04579B0E" w14:textId="40FE8F30"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2FE425FA" w14:textId="00C7EF4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E91C30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38</w:t>
            </w:r>
          </w:p>
        </w:tc>
        <w:tc>
          <w:tcPr>
            <w:tcW w:w="644" w:type="dxa"/>
            <w:tcBorders>
              <w:top w:val="nil"/>
              <w:left w:val="nil"/>
              <w:bottom w:val="nil"/>
              <w:right w:val="nil"/>
            </w:tcBorders>
            <w:shd w:val="clear" w:color="auto" w:fill="auto"/>
            <w:noWrap/>
            <w:vAlign w:val="bottom"/>
            <w:hideMark/>
          </w:tcPr>
          <w:p w14:paraId="18F2FFB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29</w:t>
            </w:r>
          </w:p>
        </w:tc>
        <w:tc>
          <w:tcPr>
            <w:tcW w:w="618" w:type="dxa"/>
            <w:tcBorders>
              <w:top w:val="nil"/>
              <w:left w:val="nil"/>
              <w:bottom w:val="nil"/>
              <w:right w:val="nil"/>
            </w:tcBorders>
            <w:shd w:val="clear" w:color="auto" w:fill="auto"/>
            <w:noWrap/>
            <w:vAlign w:val="bottom"/>
            <w:hideMark/>
          </w:tcPr>
          <w:p w14:paraId="3D49D19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9</w:t>
            </w:r>
          </w:p>
        </w:tc>
        <w:tc>
          <w:tcPr>
            <w:tcW w:w="675" w:type="dxa"/>
            <w:tcBorders>
              <w:top w:val="nil"/>
              <w:left w:val="nil"/>
              <w:bottom w:val="nil"/>
              <w:right w:val="nil"/>
            </w:tcBorders>
            <w:shd w:val="clear" w:color="auto" w:fill="auto"/>
            <w:noWrap/>
            <w:vAlign w:val="bottom"/>
            <w:hideMark/>
          </w:tcPr>
          <w:p w14:paraId="53FAAF8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15</w:t>
            </w:r>
          </w:p>
        </w:tc>
        <w:tc>
          <w:tcPr>
            <w:tcW w:w="618" w:type="dxa"/>
            <w:tcBorders>
              <w:top w:val="nil"/>
              <w:left w:val="nil"/>
              <w:bottom w:val="nil"/>
              <w:right w:val="nil"/>
            </w:tcBorders>
            <w:shd w:val="clear" w:color="auto" w:fill="auto"/>
            <w:noWrap/>
            <w:vAlign w:val="bottom"/>
            <w:hideMark/>
          </w:tcPr>
          <w:p w14:paraId="532D8D50"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r>
      <w:tr w:rsidR="00B35526" w:rsidRPr="00730225" w14:paraId="72501A58" w14:textId="77777777" w:rsidTr="009D687C">
        <w:trPr>
          <w:cantSplit/>
          <w:trHeight w:val="20"/>
        </w:trPr>
        <w:tc>
          <w:tcPr>
            <w:tcW w:w="522" w:type="dxa"/>
            <w:vMerge/>
            <w:tcBorders>
              <w:top w:val="nil"/>
              <w:left w:val="nil"/>
              <w:bottom w:val="single" w:sz="4" w:space="0" w:color="000000"/>
              <w:right w:val="nil"/>
            </w:tcBorders>
            <w:vAlign w:val="center"/>
            <w:hideMark/>
          </w:tcPr>
          <w:p w14:paraId="45AAC488"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3425FE3"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Responsible products</w:t>
            </w:r>
          </w:p>
        </w:tc>
        <w:tc>
          <w:tcPr>
            <w:tcW w:w="774" w:type="dxa"/>
            <w:tcBorders>
              <w:top w:val="nil"/>
              <w:left w:val="single" w:sz="4" w:space="0" w:color="auto"/>
              <w:bottom w:val="nil"/>
              <w:right w:val="nil"/>
            </w:tcBorders>
            <w:shd w:val="clear" w:color="auto" w:fill="auto"/>
            <w:noWrap/>
            <w:vAlign w:val="bottom"/>
          </w:tcPr>
          <w:p w14:paraId="64655012" w14:textId="1133D55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3" w:type="dxa"/>
            <w:tcBorders>
              <w:top w:val="nil"/>
              <w:left w:val="nil"/>
              <w:bottom w:val="nil"/>
              <w:right w:val="nil"/>
            </w:tcBorders>
            <w:shd w:val="clear" w:color="auto" w:fill="auto"/>
            <w:noWrap/>
            <w:vAlign w:val="bottom"/>
          </w:tcPr>
          <w:p w14:paraId="1DBD9CC1" w14:textId="0C8BE37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0E336644" w14:textId="6DA30DE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4" w:type="dxa"/>
            <w:tcBorders>
              <w:top w:val="nil"/>
              <w:left w:val="nil"/>
              <w:bottom w:val="nil"/>
              <w:right w:val="nil"/>
            </w:tcBorders>
            <w:shd w:val="clear" w:color="auto" w:fill="auto"/>
            <w:noWrap/>
            <w:vAlign w:val="bottom"/>
          </w:tcPr>
          <w:p w14:paraId="64E7037C" w14:textId="235A720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0D7DA283" w14:textId="5FD4B9C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27D035BC"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19</w:t>
            </w:r>
          </w:p>
        </w:tc>
        <w:tc>
          <w:tcPr>
            <w:tcW w:w="644" w:type="dxa"/>
            <w:tcBorders>
              <w:top w:val="nil"/>
              <w:left w:val="nil"/>
              <w:bottom w:val="nil"/>
              <w:right w:val="nil"/>
            </w:tcBorders>
            <w:shd w:val="clear" w:color="auto" w:fill="auto"/>
            <w:noWrap/>
            <w:vAlign w:val="bottom"/>
            <w:hideMark/>
          </w:tcPr>
          <w:p w14:paraId="79AA455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9</w:t>
            </w:r>
          </w:p>
        </w:tc>
        <w:tc>
          <w:tcPr>
            <w:tcW w:w="618" w:type="dxa"/>
            <w:tcBorders>
              <w:top w:val="nil"/>
              <w:left w:val="nil"/>
              <w:bottom w:val="nil"/>
              <w:right w:val="nil"/>
            </w:tcBorders>
            <w:shd w:val="clear" w:color="auto" w:fill="auto"/>
            <w:noWrap/>
            <w:vAlign w:val="bottom"/>
            <w:hideMark/>
          </w:tcPr>
          <w:p w14:paraId="1432DE7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75" w:type="dxa"/>
            <w:tcBorders>
              <w:top w:val="nil"/>
              <w:left w:val="nil"/>
              <w:bottom w:val="nil"/>
              <w:right w:val="nil"/>
            </w:tcBorders>
            <w:shd w:val="clear" w:color="auto" w:fill="auto"/>
            <w:noWrap/>
            <w:vAlign w:val="bottom"/>
            <w:hideMark/>
          </w:tcPr>
          <w:p w14:paraId="7E8E5120"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18" w:type="dxa"/>
            <w:tcBorders>
              <w:top w:val="nil"/>
              <w:left w:val="nil"/>
              <w:bottom w:val="nil"/>
              <w:right w:val="nil"/>
            </w:tcBorders>
            <w:shd w:val="clear" w:color="auto" w:fill="auto"/>
            <w:noWrap/>
            <w:vAlign w:val="bottom"/>
            <w:hideMark/>
          </w:tcPr>
          <w:p w14:paraId="34CB322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r>
      <w:tr w:rsidR="00B35526" w:rsidRPr="00730225" w14:paraId="6AA1CE9E" w14:textId="77777777" w:rsidTr="009D687C">
        <w:trPr>
          <w:cantSplit/>
          <w:trHeight w:val="20"/>
        </w:trPr>
        <w:tc>
          <w:tcPr>
            <w:tcW w:w="522" w:type="dxa"/>
            <w:vMerge/>
            <w:tcBorders>
              <w:top w:val="nil"/>
              <w:left w:val="nil"/>
              <w:bottom w:val="single" w:sz="4" w:space="0" w:color="000000"/>
              <w:right w:val="nil"/>
            </w:tcBorders>
            <w:vAlign w:val="center"/>
            <w:hideMark/>
          </w:tcPr>
          <w:p w14:paraId="060F9ECE"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204BE9A1"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Safe environment for customers</w:t>
            </w:r>
          </w:p>
        </w:tc>
        <w:tc>
          <w:tcPr>
            <w:tcW w:w="774" w:type="dxa"/>
            <w:tcBorders>
              <w:top w:val="nil"/>
              <w:left w:val="single" w:sz="4" w:space="0" w:color="auto"/>
              <w:bottom w:val="nil"/>
              <w:right w:val="nil"/>
            </w:tcBorders>
            <w:shd w:val="clear" w:color="auto" w:fill="auto"/>
            <w:noWrap/>
            <w:vAlign w:val="bottom"/>
          </w:tcPr>
          <w:p w14:paraId="1B4E8016" w14:textId="7EE7D53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4</w:t>
            </w:r>
          </w:p>
        </w:tc>
        <w:tc>
          <w:tcPr>
            <w:tcW w:w="643" w:type="dxa"/>
            <w:tcBorders>
              <w:top w:val="nil"/>
              <w:left w:val="nil"/>
              <w:bottom w:val="nil"/>
              <w:right w:val="nil"/>
            </w:tcBorders>
            <w:shd w:val="clear" w:color="auto" w:fill="auto"/>
            <w:noWrap/>
            <w:vAlign w:val="bottom"/>
          </w:tcPr>
          <w:p w14:paraId="2D94811E" w14:textId="1EEB9B9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52A2D6C" w14:textId="4FBCA607"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6</w:t>
            </w:r>
          </w:p>
        </w:tc>
        <w:tc>
          <w:tcPr>
            <w:tcW w:w="644" w:type="dxa"/>
            <w:tcBorders>
              <w:top w:val="nil"/>
              <w:left w:val="nil"/>
              <w:bottom w:val="nil"/>
              <w:right w:val="nil"/>
            </w:tcBorders>
            <w:shd w:val="clear" w:color="auto" w:fill="auto"/>
            <w:noWrap/>
            <w:vAlign w:val="bottom"/>
          </w:tcPr>
          <w:p w14:paraId="2E1D53B0" w14:textId="133A40E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36205D68" w14:textId="3CD86FA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12AC29C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12</w:t>
            </w:r>
          </w:p>
        </w:tc>
        <w:tc>
          <w:tcPr>
            <w:tcW w:w="644" w:type="dxa"/>
            <w:tcBorders>
              <w:top w:val="nil"/>
              <w:left w:val="nil"/>
              <w:bottom w:val="nil"/>
              <w:right w:val="nil"/>
            </w:tcBorders>
            <w:shd w:val="clear" w:color="auto" w:fill="auto"/>
            <w:noWrap/>
            <w:vAlign w:val="bottom"/>
            <w:hideMark/>
          </w:tcPr>
          <w:p w14:paraId="71CBD70A"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8</w:t>
            </w:r>
          </w:p>
        </w:tc>
        <w:tc>
          <w:tcPr>
            <w:tcW w:w="618" w:type="dxa"/>
            <w:tcBorders>
              <w:top w:val="nil"/>
              <w:left w:val="nil"/>
              <w:bottom w:val="nil"/>
              <w:right w:val="nil"/>
            </w:tcBorders>
            <w:shd w:val="clear" w:color="auto" w:fill="auto"/>
            <w:noWrap/>
            <w:vAlign w:val="bottom"/>
            <w:hideMark/>
          </w:tcPr>
          <w:p w14:paraId="34057E5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75" w:type="dxa"/>
            <w:tcBorders>
              <w:top w:val="nil"/>
              <w:left w:val="nil"/>
              <w:bottom w:val="nil"/>
              <w:right w:val="nil"/>
            </w:tcBorders>
            <w:shd w:val="clear" w:color="auto" w:fill="auto"/>
            <w:noWrap/>
            <w:vAlign w:val="bottom"/>
            <w:hideMark/>
          </w:tcPr>
          <w:p w14:paraId="51CD86A2"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18" w:type="dxa"/>
            <w:tcBorders>
              <w:top w:val="nil"/>
              <w:left w:val="nil"/>
              <w:bottom w:val="nil"/>
              <w:right w:val="nil"/>
            </w:tcBorders>
            <w:shd w:val="clear" w:color="auto" w:fill="auto"/>
            <w:noWrap/>
            <w:vAlign w:val="bottom"/>
            <w:hideMark/>
          </w:tcPr>
          <w:p w14:paraId="54B2CE5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r>
      <w:tr w:rsidR="00B35526" w:rsidRPr="00730225" w14:paraId="57759EE6" w14:textId="77777777" w:rsidTr="009D687C">
        <w:trPr>
          <w:cantSplit/>
          <w:trHeight w:val="20"/>
        </w:trPr>
        <w:tc>
          <w:tcPr>
            <w:tcW w:w="522" w:type="dxa"/>
            <w:vMerge/>
            <w:tcBorders>
              <w:top w:val="nil"/>
              <w:left w:val="nil"/>
              <w:bottom w:val="single" w:sz="4" w:space="0" w:color="000000"/>
              <w:right w:val="nil"/>
            </w:tcBorders>
            <w:vAlign w:val="center"/>
            <w:hideMark/>
          </w:tcPr>
          <w:p w14:paraId="5C807164"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468AFC0B"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Other</w:t>
            </w:r>
          </w:p>
        </w:tc>
        <w:tc>
          <w:tcPr>
            <w:tcW w:w="774" w:type="dxa"/>
            <w:tcBorders>
              <w:top w:val="nil"/>
              <w:left w:val="single" w:sz="4" w:space="0" w:color="auto"/>
              <w:bottom w:val="nil"/>
              <w:right w:val="nil"/>
            </w:tcBorders>
            <w:shd w:val="clear" w:color="auto" w:fill="auto"/>
            <w:noWrap/>
            <w:vAlign w:val="bottom"/>
          </w:tcPr>
          <w:p w14:paraId="5CF40F5B" w14:textId="56411B8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19FDFC57" w14:textId="1ACB236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3FC646C2" w14:textId="7E18FF5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34956050" w14:textId="2008111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619C9CC0" w14:textId="70851FAF"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tcPr>
          <w:p w14:paraId="50365AB9" w14:textId="36680020" w:rsidR="00B35526" w:rsidRPr="00730225" w:rsidRDefault="00B35526" w:rsidP="00B35526">
            <w:pPr>
              <w:spacing w:line="240" w:lineRule="auto"/>
              <w:jc w:val="right"/>
              <w:rPr>
                <w:rFonts w:eastAsia="Times New Roman"/>
                <w:color w:val="000000"/>
                <w:sz w:val="17"/>
                <w:szCs w:val="17"/>
                <w:lang w:eastAsia="en-US"/>
              </w:rPr>
            </w:pPr>
          </w:p>
        </w:tc>
        <w:tc>
          <w:tcPr>
            <w:tcW w:w="644" w:type="dxa"/>
            <w:tcBorders>
              <w:top w:val="nil"/>
              <w:left w:val="nil"/>
              <w:bottom w:val="nil"/>
              <w:right w:val="nil"/>
            </w:tcBorders>
            <w:shd w:val="clear" w:color="auto" w:fill="auto"/>
            <w:noWrap/>
            <w:vAlign w:val="bottom"/>
          </w:tcPr>
          <w:p w14:paraId="50435767" w14:textId="26C388E8"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427CEF59" w14:textId="47A88357" w:rsidR="00B35526" w:rsidRPr="00730225" w:rsidRDefault="00B35526" w:rsidP="00B35526">
            <w:pPr>
              <w:spacing w:line="240" w:lineRule="auto"/>
              <w:jc w:val="right"/>
              <w:rPr>
                <w:rFonts w:eastAsia="Times New Roman"/>
                <w:color w:val="000000"/>
                <w:sz w:val="17"/>
                <w:szCs w:val="17"/>
                <w:lang w:eastAsia="en-US"/>
              </w:rPr>
            </w:pPr>
          </w:p>
        </w:tc>
        <w:tc>
          <w:tcPr>
            <w:tcW w:w="675" w:type="dxa"/>
            <w:tcBorders>
              <w:top w:val="nil"/>
              <w:left w:val="nil"/>
              <w:bottom w:val="nil"/>
              <w:right w:val="nil"/>
            </w:tcBorders>
            <w:shd w:val="clear" w:color="auto" w:fill="auto"/>
            <w:noWrap/>
            <w:vAlign w:val="bottom"/>
          </w:tcPr>
          <w:p w14:paraId="4DF6F682" w14:textId="0746F16C"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165BB684" w14:textId="64CF7EF9" w:rsidR="00B35526" w:rsidRPr="00730225" w:rsidRDefault="00B35526" w:rsidP="00B35526">
            <w:pPr>
              <w:spacing w:line="240" w:lineRule="auto"/>
              <w:jc w:val="right"/>
              <w:rPr>
                <w:rFonts w:eastAsia="Times New Roman"/>
                <w:color w:val="000000"/>
                <w:sz w:val="17"/>
                <w:szCs w:val="17"/>
                <w:lang w:eastAsia="en-US"/>
              </w:rPr>
            </w:pPr>
          </w:p>
        </w:tc>
      </w:tr>
      <w:tr w:rsidR="00B35526" w:rsidRPr="00730225" w14:paraId="026CD4C7" w14:textId="77777777" w:rsidTr="009D687C">
        <w:trPr>
          <w:cantSplit/>
          <w:trHeight w:val="20"/>
        </w:trPr>
        <w:tc>
          <w:tcPr>
            <w:tcW w:w="522" w:type="dxa"/>
            <w:vMerge/>
            <w:tcBorders>
              <w:top w:val="nil"/>
              <w:left w:val="nil"/>
              <w:bottom w:val="single" w:sz="4" w:space="0" w:color="000000"/>
              <w:right w:val="nil"/>
            </w:tcBorders>
            <w:vAlign w:val="center"/>
            <w:hideMark/>
          </w:tcPr>
          <w:p w14:paraId="565DB931" w14:textId="77777777" w:rsidR="00B35526" w:rsidRPr="00CE5732" w:rsidRDefault="00B35526" w:rsidP="00B35526">
            <w:pPr>
              <w:spacing w:line="240" w:lineRule="auto"/>
              <w:rPr>
                <w:rFonts w:eastAsia="Times New Roman"/>
                <w:b/>
                <w:bCs/>
                <w:color w:val="000000"/>
                <w:sz w:val="17"/>
                <w:szCs w:val="17"/>
                <w:lang w:eastAsia="en-US"/>
              </w:rPr>
            </w:pPr>
          </w:p>
        </w:tc>
        <w:tc>
          <w:tcPr>
            <w:tcW w:w="2651" w:type="dxa"/>
            <w:tcBorders>
              <w:top w:val="single" w:sz="4" w:space="0" w:color="auto"/>
              <w:left w:val="nil"/>
              <w:bottom w:val="single" w:sz="4" w:space="0" w:color="auto"/>
              <w:right w:val="nil"/>
            </w:tcBorders>
            <w:shd w:val="clear" w:color="auto" w:fill="auto"/>
            <w:vAlign w:val="bottom"/>
            <w:hideMark/>
          </w:tcPr>
          <w:p w14:paraId="64966C42"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Total</w:t>
            </w:r>
          </w:p>
        </w:tc>
        <w:tc>
          <w:tcPr>
            <w:tcW w:w="774" w:type="dxa"/>
            <w:tcBorders>
              <w:top w:val="single" w:sz="4" w:space="0" w:color="auto"/>
              <w:left w:val="single" w:sz="4" w:space="0" w:color="auto"/>
              <w:bottom w:val="single" w:sz="4" w:space="0" w:color="auto"/>
              <w:right w:val="nil"/>
            </w:tcBorders>
            <w:shd w:val="clear" w:color="auto" w:fill="auto"/>
            <w:noWrap/>
            <w:vAlign w:val="bottom"/>
          </w:tcPr>
          <w:p w14:paraId="79C4098C" w14:textId="3E1D6579"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17</w:t>
            </w:r>
          </w:p>
        </w:tc>
        <w:tc>
          <w:tcPr>
            <w:tcW w:w="643" w:type="dxa"/>
            <w:tcBorders>
              <w:top w:val="single" w:sz="4" w:space="0" w:color="auto"/>
              <w:left w:val="nil"/>
              <w:bottom w:val="single" w:sz="4" w:space="0" w:color="auto"/>
              <w:right w:val="nil"/>
            </w:tcBorders>
            <w:shd w:val="clear" w:color="auto" w:fill="auto"/>
            <w:noWrap/>
            <w:vAlign w:val="bottom"/>
          </w:tcPr>
          <w:p w14:paraId="70AF3D70" w14:textId="08CAB830"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13</w:t>
            </w:r>
          </w:p>
        </w:tc>
        <w:tc>
          <w:tcPr>
            <w:tcW w:w="617" w:type="dxa"/>
            <w:tcBorders>
              <w:top w:val="single" w:sz="4" w:space="0" w:color="auto"/>
              <w:left w:val="nil"/>
              <w:bottom w:val="single" w:sz="4" w:space="0" w:color="auto"/>
              <w:right w:val="nil"/>
            </w:tcBorders>
            <w:shd w:val="clear" w:color="auto" w:fill="auto"/>
            <w:noWrap/>
            <w:vAlign w:val="bottom"/>
          </w:tcPr>
          <w:p w14:paraId="0DD4DC04" w14:textId="6408CC1F"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35</w:t>
            </w:r>
          </w:p>
        </w:tc>
        <w:tc>
          <w:tcPr>
            <w:tcW w:w="644" w:type="dxa"/>
            <w:tcBorders>
              <w:top w:val="single" w:sz="4" w:space="0" w:color="auto"/>
              <w:left w:val="nil"/>
              <w:bottom w:val="single" w:sz="4" w:space="0" w:color="auto"/>
              <w:right w:val="nil"/>
            </w:tcBorders>
            <w:shd w:val="clear" w:color="auto" w:fill="auto"/>
            <w:noWrap/>
            <w:vAlign w:val="bottom"/>
          </w:tcPr>
          <w:p w14:paraId="3A092F57" w14:textId="408BB46D"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0D69E4B1" w14:textId="4A959A68"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774" w:type="dxa"/>
            <w:tcBorders>
              <w:top w:val="single" w:sz="4" w:space="0" w:color="auto"/>
              <w:left w:val="nil"/>
              <w:bottom w:val="single" w:sz="4" w:space="0" w:color="auto"/>
              <w:right w:val="nil"/>
            </w:tcBorders>
            <w:shd w:val="clear" w:color="auto" w:fill="auto"/>
            <w:noWrap/>
            <w:vAlign w:val="bottom"/>
            <w:hideMark/>
          </w:tcPr>
          <w:p w14:paraId="327703BD"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166</w:t>
            </w:r>
          </w:p>
        </w:tc>
        <w:tc>
          <w:tcPr>
            <w:tcW w:w="644" w:type="dxa"/>
            <w:tcBorders>
              <w:top w:val="single" w:sz="4" w:space="0" w:color="auto"/>
              <w:left w:val="nil"/>
              <w:bottom w:val="single" w:sz="4" w:space="0" w:color="auto"/>
              <w:right w:val="nil"/>
            </w:tcBorders>
            <w:shd w:val="clear" w:color="auto" w:fill="auto"/>
            <w:noWrap/>
            <w:vAlign w:val="bottom"/>
            <w:hideMark/>
          </w:tcPr>
          <w:p w14:paraId="1AD72E4C"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135</w:t>
            </w:r>
          </w:p>
        </w:tc>
        <w:tc>
          <w:tcPr>
            <w:tcW w:w="618" w:type="dxa"/>
            <w:tcBorders>
              <w:top w:val="single" w:sz="4" w:space="0" w:color="auto"/>
              <w:left w:val="nil"/>
              <w:bottom w:val="single" w:sz="4" w:space="0" w:color="auto"/>
              <w:right w:val="nil"/>
            </w:tcBorders>
            <w:shd w:val="clear" w:color="auto" w:fill="auto"/>
            <w:noWrap/>
            <w:vAlign w:val="bottom"/>
            <w:hideMark/>
          </w:tcPr>
          <w:p w14:paraId="4C17DBC5"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38</w:t>
            </w:r>
          </w:p>
        </w:tc>
        <w:tc>
          <w:tcPr>
            <w:tcW w:w="675" w:type="dxa"/>
            <w:tcBorders>
              <w:top w:val="single" w:sz="4" w:space="0" w:color="auto"/>
              <w:left w:val="nil"/>
              <w:bottom w:val="single" w:sz="4" w:space="0" w:color="auto"/>
              <w:right w:val="nil"/>
            </w:tcBorders>
            <w:shd w:val="clear" w:color="auto" w:fill="auto"/>
            <w:noWrap/>
            <w:vAlign w:val="bottom"/>
            <w:hideMark/>
          </w:tcPr>
          <w:p w14:paraId="4A56FD51"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66</w:t>
            </w:r>
          </w:p>
        </w:tc>
        <w:tc>
          <w:tcPr>
            <w:tcW w:w="618" w:type="dxa"/>
            <w:tcBorders>
              <w:top w:val="single" w:sz="4" w:space="0" w:color="auto"/>
              <w:left w:val="nil"/>
              <w:bottom w:val="single" w:sz="4" w:space="0" w:color="auto"/>
              <w:right w:val="nil"/>
            </w:tcBorders>
            <w:shd w:val="clear" w:color="auto" w:fill="auto"/>
            <w:noWrap/>
            <w:vAlign w:val="bottom"/>
            <w:hideMark/>
          </w:tcPr>
          <w:p w14:paraId="0640E3B9"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19</w:t>
            </w:r>
          </w:p>
        </w:tc>
      </w:tr>
      <w:tr w:rsidR="00B35526" w:rsidRPr="00730225" w14:paraId="6AEAA147" w14:textId="77777777" w:rsidTr="009D687C">
        <w:trPr>
          <w:cantSplit/>
          <w:trHeight w:val="20"/>
        </w:trPr>
        <w:tc>
          <w:tcPr>
            <w:tcW w:w="522" w:type="dxa"/>
            <w:vMerge w:val="restart"/>
            <w:tcBorders>
              <w:top w:val="nil"/>
              <w:left w:val="nil"/>
              <w:bottom w:val="single" w:sz="4" w:space="0" w:color="000000"/>
              <w:right w:val="nil"/>
            </w:tcBorders>
            <w:shd w:val="clear" w:color="auto" w:fill="auto"/>
            <w:textDirection w:val="btLr"/>
            <w:vAlign w:val="center"/>
            <w:hideMark/>
          </w:tcPr>
          <w:p w14:paraId="242B7BFC" w14:textId="77777777" w:rsidR="00B35526" w:rsidRPr="00CE5732" w:rsidRDefault="00B35526" w:rsidP="00B35526">
            <w:pPr>
              <w:spacing w:line="240" w:lineRule="auto"/>
              <w:jc w:val="center"/>
              <w:rPr>
                <w:rFonts w:eastAsia="Times New Roman"/>
                <w:b/>
                <w:bCs/>
                <w:color w:val="000000"/>
                <w:sz w:val="17"/>
                <w:szCs w:val="17"/>
                <w:lang w:eastAsia="en-US"/>
              </w:rPr>
            </w:pPr>
            <w:r w:rsidRPr="00CE5732">
              <w:rPr>
                <w:rFonts w:eastAsia="Times New Roman"/>
                <w:b/>
                <w:bCs/>
                <w:color w:val="000000"/>
                <w:sz w:val="17"/>
                <w:szCs w:val="17"/>
                <w:lang w:eastAsia="en-US"/>
              </w:rPr>
              <w:t>Economic prosperity</w:t>
            </w:r>
          </w:p>
        </w:tc>
        <w:tc>
          <w:tcPr>
            <w:tcW w:w="2651" w:type="dxa"/>
            <w:tcBorders>
              <w:top w:val="nil"/>
              <w:left w:val="nil"/>
              <w:bottom w:val="nil"/>
              <w:right w:val="nil"/>
            </w:tcBorders>
            <w:shd w:val="clear" w:color="auto" w:fill="auto"/>
            <w:vAlign w:val="bottom"/>
            <w:hideMark/>
          </w:tcPr>
          <w:p w14:paraId="3340340A"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Contribute to local/global economic prosperity/development</w:t>
            </w:r>
          </w:p>
        </w:tc>
        <w:tc>
          <w:tcPr>
            <w:tcW w:w="774" w:type="dxa"/>
            <w:tcBorders>
              <w:top w:val="nil"/>
              <w:left w:val="single" w:sz="4" w:space="0" w:color="auto"/>
              <w:bottom w:val="nil"/>
              <w:right w:val="nil"/>
            </w:tcBorders>
            <w:shd w:val="clear" w:color="auto" w:fill="auto"/>
            <w:noWrap/>
            <w:vAlign w:val="bottom"/>
          </w:tcPr>
          <w:p w14:paraId="411924AC" w14:textId="6851555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8</w:t>
            </w:r>
          </w:p>
        </w:tc>
        <w:tc>
          <w:tcPr>
            <w:tcW w:w="643" w:type="dxa"/>
            <w:tcBorders>
              <w:top w:val="nil"/>
              <w:left w:val="nil"/>
              <w:bottom w:val="nil"/>
              <w:right w:val="nil"/>
            </w:tcBorders>
            <w:shd w:val="clear" w:color="auto" w:fill="auto"/>
            <w:noWrap/>
            <w:vAlign w:val="bottom"/>
          </w:tcPr>
          <w:p w14:paraId="7CA0A76F" w14:textId="134377A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4</w:t>
            </w:r>
          </w:p>
        </w:tc>
        <w:tc>
          <w:tcPr>
            <w:tcW w:w="617" w:type="dxa"/>
            <w:tcBorders>
              <w:top w:val="nil"/>
              <w:left w:val="nil"/>
              <w:bottom w:val="nil"/>
              <w:right w:val="nil"/>
            </w:tcBorders>
            <w:shd w:val="clear" w:color="auto" w:fill="auto"/>
            <w:noWrap/>
            <w:vAlign w:val="bottom"/>
          </w:tcPr>
          <w:p w14:paraId="3A443C12" w14:textId="1E51BFA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4</w:t>
            </w:r>
          </w:p>
        </w:tc>
        <w:tc>
          <w:tcPr>
            <w:tcW w:w="644" w:type="dxa"/>
            <w:tcBorders>
              <w:top w:val="nil"/>
              <w:left w:val="nil"/>
              <w:bottom w:val="nil"/>
              <w:right w:val="nil"/>
            </w:tcBorders>
            <w:shd w:val="clear" w:color="auto" w:fill="auto"/>
            <w:noWrap/>
            <w:vAlign w:val="bottom"/>
          </w:tcPr>
          <w:p w14:paraId="66C143FF" w14:textId="4131FA7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1F5A7617" w14:textId="356201F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6C710BC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44" w:type="dxa"/>
            <w:tcBorders>
              <w:top w:val="nil"/>
              <w:left w:val="nil"/>
              <w:bottom w:val="nil"/>
              <w:right w:val="nil"/>
            </w:tcBorders>
            <w:shd w:val="clear" w:color="auto" w:fill="auto"/>
            <w:noWrap/>
            <w:vAlign w:val="bottom"/>
            <w:hideMark/>
          </w:tcPr>
          <w:p w14:paraId="47DD865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17</w:t>
            </w:r>
          </w:p>
        </w:tc>
        <w:tc>
          <w:tcPr>
            <w:tcW w:w="618" w:type="dxa"/>
            <w:tcBorders>
              <w:top w:val="nil"/>
              <w:left w:val="nil"/>
              <w:bottom w:val="nil"/>
              <w:right w:val="nil"/>
            </w:tcBorders>
            <w:shd w:val="clear" w:color="auto" w:fill="auto"/>
            <w:noWrap/>
            <w:vAlign w:val="bottom"/>
            <w:hideMark/>
          </w:tcPr>
          <w:p w14:paraId="1877A88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5</w:t>
            </w:r>
          </w:p>
        </w:tc>
        <w:tc>
          <w:tcPr>
            <w:tcW w:w="675" w:type="dxa"/>
            <w:tcBorders>
              <w:top w:val="nil"/>
              <w:left w:val="nil"/>
              <w:bottom w:val="nil"/>
              <w:right w:val="nil"/>
            </w:tcBorders>
            <w:shd w:val="clear" w:color="auto" w:fill="auto"/>
            <w:noWrap/>
            <w:vAlign w:val="bottom"/>
            <w:hideMark/>
          </w:tcPr>
          <w:p w14:paraId="4188EC41"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c>
          <w:tcPr>
            <w:tcW w:w="618" w:type="dxa"/>
            <w:tcBorders>
              <w:top w:val="nil"/>
              <w:left w:val="nil"/>
              <w:bottom w:val="nil"/>
              <w:right w:val="nil"/>
            </w:tcBorders>
            <w:shd w:val="clear" w:color="auto" w:fill="auto"/>
            <w:noWrap/>
            <w:vAlign w:val="bottom"/>
            <w:hideMark/>
          </w:tcPr>
          <w:p w14:paraId="3CDC4FB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w:t>
            </w:r>
          </w:p>
        </w:tc>
      </w:tr>
      <w:tr w:rsidR="00B35526" w:rsidRPr="00730225" w14:paraId="5773B319" w14:textId="77777777" w:rsidTr="009D687C">
        <w:trPr>
          <w:cantSplit/>
          <w:trHeight w:val="20"/>
        </w:trPr>
        <w:tc>
          <w:tcPr>
            <w:tcW w:w="522" w:type="dxa"/>
            <w:vMerge/>
            <w:tcBorders>
              <w:top w:val="nil"/>
              <w:left w:val="nil"/>
              <w:bottom w:val="single" w:sz="4" w:space="0" w:color="000000"/>
              <w:right w:val="nil"/>
            </w:tcBorders>
            <w:vAlign w:val="center"/>
            <w:hideMark/>
          </w:tcPr>
          <w:p w14:paraId="463A086B" w14:textId="77777777" w:rsidR="00B35526" w:rsidRPr="00730225"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3B61D2CE"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Sustainable supply chain</w:t>
            </w:r>
          </w:p>
        </w:tc>
        <w:tc>
          <w:tcPr>
            <w:tcW w:w="774" w:type="dxa"/>
            <w:tcBorders>
              <w:top w:val="nil"/>
              <w:left w:val="single" w:sz="4" w:space="0" w:color="auto"/>
              <w:bottom w:val="nil"/>
              <w:right w:val="nil"/>
            </w:tcBorders>
            <w:shd w:val="clear" w:color="auto" w:fill="auto"/>
            <w:noWrap/>
            <w:vAlign w:val="bottom"/>
          </w:tcPr>
          <w:p w14:paraId="32E0EBD3" w14:textId="0BF33C8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3" w:type="dxa"/>
            <w:tcBorders>
              <w:top w:val="nil"/>
              <w:left w:val="nil"/>
              <w:bottom w:val="nil"/>
              <w:right w:val="nil"/>
            </w:tcBorders>
            <w:shd w:val="clear" w:color="auto" w:fill="auto"/>
            <w:noWrap/>
            <w:vAlign w:val="bottom"/>
          </w:tcPr>
          <w:p w14:paraId="79C3BFF6" w14:textId="0D66A77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65A8370D" w14:textId="36327910"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4" w:type="dxa"/>
            <w:tcBorders>
              <w:top w:val="nil"/>
              <w:left w:val="nil"/>
              <w:bottom w:val="nil"/>
              <w:right w:val="nil"/>
            </w:tcBorders>
            <w:shd w:val="clear" w:color="auto" w:fill="auto"/>
            <w:noWrap/>
            <w:vAlign w:val="bottom"/>
          </w:tcPr>
          <w:p w14:paraId="0154E324" w14:textId="495B1A94"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309A8165" w14:textId="4717695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3262C4B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33</w:t>
            </w:r>
          </w:p>
        </w:tc>
        <w:tc>
          <w:tcPr>
            <w:tcW w:w="644" w:type="dxa"/>
            <w:tcBorders>
              <w:top w:val="nil"/>
              <w:left w:val="nil"/>
              <w:bottom w:val="nil"/>
              <w:right w:val="nil"/>
            </w:tcBorders>
            <w:shd w:val="clear" w:color="auto" w:fill="auto"/>
            <w:noWrap/>
            <w:vAlign w:val="bottom"/>
            <w:hideMark/>
          </w:tcPr>
          <w:p w14:paraId="1220F78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25</w:t>
            </w:r>
          </w:p>
        </w:tc>
        <w:tc>
          <w:tcPr>
            <w:tcW w:w="618" w:type="dxa"/>
            <w:tcBorders>
              <w:top w:val="nil"/>
              <w:left w:val="nil"/>
              <w:bottom w:val="nil"/>
              <w:right w:val="nil"/>
            </w:tcBorders>
            <w:shd w:val="clear" w:color="auto" w:fill="auto"/>
            <w:noWrap/>
            <w:vAlign w:val="bottom"/>
            <w:hideMark/>
          </w:tcPr>
          <w:p w14:paraId="15C4FF3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4</w:t>
            </w:r>
          </w:p>
        </w:tc>
        <w:tc>
          <w:tcPr>
            <w:tcW w:w="675" w:type="dxa"/>
            <w:tcBorders>
              <w:top w:val="nil"/>
              <w:left w:val="nil"/>
              <w:bottom w:val="nil"/>
              <w:right w:val="nil"/>
            </w:tcBorders>
            <w:shd w:val="clear" w:color="auto" w:fill="auto"/>
            <w:noWrap/>
            <w:vAlign w:val="bottom"/>
            <w:hideMark/>
          </w:tcPr>
          <w:p w14:paraId="417F211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11</w:t>
            </w:r>
          </w:p>
        </w:tc>
        <w:tc>
          <w:tcPr>
            <w:tcW w:w="618" w:type="dxa"/>
            <w:tcBorders>
              <w:top w:val="nil"/>
              <w:left w:val="nil"/>
              <w:bottom w:val="nil"/>
              <w:right w:val="nil"/>
            </w:tcBorders>
            <w:shd w:val="clear" w:color="auto" w:fill="auto"/>
            <w:noWrap/>
            <w:vAlign w:val="bottom"/>
            <w:hideMark/>
          </w:tcPr>
          <w:p w14:paraId="4525D546"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r>
      <w:tr w:rsidR="00B35526" w:rsidRPr="00730225" w14:paraId="59491EE0" w14:textId="77777777" w:rsidTr="009D687C">
        <w:trPr>
          <w:cantSplit/>
          <w:trHeight w:val="20"/>
        </w:trPr>
        <w:tc>
          <w:tcPr>
            <w:tcW w:w="522" w:type="dxa"/>
            <w:vMerge/>
            <w:tcBorders>
              <w:top w:val="nil"/>
              <w:left w:val="nil"/>
              <w:bottom w:val="single" w:sz="4" w:space="0" w:color="000000"/>
              <w:right w:val="nil"/>
            </w:tcBorders>
            <w:vAlign w:val="center"/>
            <w:hideMark/>
          </w:tcPr>
          <w:p w14:paraId="0CAAA9AA" w14:textId="77777777" w:rsidR="00B35526" w:rsidRPr="00730225"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0A3BA199"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Raise supplier awareness of sust. development</w:t>
            </w:r>
          </w:p>
        </w:tc>
        <w:tc>
          <w:tcPr>
            <w:tcW w:w="774" w:type="dxa"/>
            <w:tcBorders>
              <w:top w:val="nil"/>
              <w:left w:val="single" w:sz="4" w:space="0" w:color="auto"/>
              <w:bottom w:val="nil"/>
              <w:right w:val="nil"/>
            </w:tcBorders>
            <w:shd w:val="clear" w:color="auto" w:fill="auto"/>
            <w:noWrap/>
            <w:vAlign w:val="bottom"/>
          </w:tcPr>
          <w:p w14:paraId="2CB31EF5" w14:textId="68313D0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2</w:t>
            </w:r>
          </w:p>
        </w:tc>
        <w:tc>
          <w:tcPr>
            <w:tcW w:w="643" w:type="dxa"/>
            <w:tcBorders>
              <w:top w:val="nil"/>
              <w:left w:val="nil"/>
              <w:bottom w:val="nil"/>
              <w:right w:val="nil"/>
            </w:tcBorders>
            <w:shd w:val="clear" w:color="auto" w:fill="auto"/>
            <w:noWrap/>
            <w:vAlign w:val="bottom"/>
          </w:tcPr>
          <w:p w14:paraId="6EB77591" w14:textId="43FFB44D"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7" w:type="dxa"/>
            <w:tcBorders>
              <w:top w:val="nil"/>
              <w:left w:val="nil"/>
              <w:bottom w:val="nil"/>
              <w:right w:val="nil"/>
            </w:tcBorders>
            <w:shd w:val="clear" w:color="auto" w:fill="auto"/>
            <w:noWrap/>
            <w:vAlign w:val="bottom"/>
          </w:tcPr>
          <w:p w14:paraId="0F263058" w14:textId="43B4B7A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44" w:type="dxa"/>
            <w:tcBorders>
              <w:top w:val="nil"/>
              <w:left w:val="nil"/>
              <w:bottom w:val="nil"/>
              <w:right w:val="nil"/>
            </w:tcBorders>
            <w:shd w:val="clear" w:color="auto" w:fill="auto"/>
            <w:noWrap/>
            <w:vAlign w:val="bottom"/>
          </w:tcPr>
          <w:p w14:paraId="47194C67" w14:textId="06F5642C"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3094DA3E" w14:textId="0F10A6C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598559A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20</w:t>
            </w:r>
          </w:p>
        </w:tc>
        <w:tc>
          <w:tcPr>
            <w:tcW w:w="644" w:type="dxa"/>
            <w:tcBorders>
              <w:top w:val="nil"/>
              <w:left w:val="nil"/>
              <w:bottom w:val="nil"/>
              <w:right w:val="nil"/>
            </w:tcBorders>
            <w:shd w:val="clear" w:color="auto" w:fill="auto"/>
            <w:noWrap/>
            <w:vAlign w:val="bottom"/>
            <w:hideMark/>
          </w:tcPr>
          <w:p w14:paraId="6BCD79C4"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14</w:t>
            </w:r>
          </w:p>
        </w:tc>
        <w:tc>
          <w:tcPr>
            <w:tcW w:w="618" w:type="dxa"/>
            <w:tcBorders>
              <w:top w:val="nil"/>
              <w:left w:val="nil"/>
              <w:bottom w:val="nil"/>
              <w:right w:val="nil"/>
            </w:tcBorders>
            <w:shd w:val="clear" w:color="auto" w:fill="auto"/>
            <w:noWrap/>
            <w:vAlign w:val="bottom"/>
            <w:hideMark/>
          </w:tcPr>
          <w:p w14:paraId="44C5381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c>
          <w:tcPr>
            <w:tcW w:w="675" w:type="dxa"/>
            <w:tcBorders>
              <w:top w:val="nil"/>
              <w:left w:val="nil"/>
              <w:bottom w:val="nil"/>
              <w:right w:val="nil"/>
            </w:tcBorders>
            <w:shd w:val="clear" w:color="auto" w:fill="auto"/>
            <w:noWrap/>
            <w:vAlign w:val="bottom"/>
            <w:hideMark/>
          </w:tcPr>
          <w:p w14:paraId="5D055C69"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3</w:t>
            </w:r>
          </w:p>
        </w:tc>
        <w:tc>
          <w:tcPr>
            <w:tcW w:w="618" w:type="dxa"/>
            <w:tcBorders>
              <w:top w:val="nil"/>
              <w:left w:val="nil"/>
              <w:bottom w:val="nil"/>
              <w:right w:val="nil"/>
            </w:tcBorders>
            <w:shd w:val="clear" w:color="auto" w:fill="auto"/>
            <w:noWrap/>
            <w:vAlign w:val="bottom"/>
            <w:hideMark/>
          </w:tcPr>
          <w:p w14:paraId="31B71FBB"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09E4E07D" w14:textId="77777777" w:rsidTr="009D687C">
        <w:trPr>
          <w:cantSplit/>
          <w:trHeight w:val="20"/>
        </w:trPr>
        <w:tc>
          <w:tcPr>
            <w:tcW w:w="522" w:type="dxa"/>
            <w:vMerge/>
            <w:tcBorders>
              <w:top w:val="nil"/>
              <w:left w:val="nil"/>
              <w:bottom w:val="single" w:sz="4" w:space="0" w:color="000000"/>
              <w:right w:val="nil"/>
            </w:tcBorders>
            <w:vAlign w:val="center"/>
            <w:hideMark/>
          </w:tcPr>
          <w:p w14:paraId="65325E53" w14:textId="77777777" w:rsidR="00B35526" w:rsidRPr="00730225"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58598605"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Public/private partnerships to address social and industry issues</w:t>
            </w:r>
          </w:p>
        </w:tc>
        <w:tc>
          <w:tcPr>
            <w:tcW w:w="774" w:type="dxa"/>
            <w:tcBorders>
              <w:top w:val="nil"/>
              <w:left w:val="single" w:sz="4" w:space="0" w:color="auto"/>
              <w:bottom w:val="nil"/>
              <w:right w:val="nil"/>
            </w:tcBorders>
            <w:shd w:val="clear" w:color="auto" w:fill="auto"/>
            <w:noWrap/>
            <w:vAlign w:val="bottom"/>
          </w:tcPr>
          <w:p w14:paraId="7D774EEC" w14:textId="0CDBF6D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6</w:t>
            </w:r>
          </w:p>
        </w:tc>
        <w:tc>
          <w:tcPr>
            <w:tcW w:w="643" w:type="dxa"/>
            <w:tcBorders>
              <w:top w:val="nil"/>
              <w:left w:val="nil"/>
              <w:bottom w:val="nil"/>
              <w:right w:val="nil"/>
            </w:tcBorders>
            <w:shd w:val="clear" w:color="auto" w:fill="auto"/>
            <w:noWrap/>
            <w:vAlign w:val="bottom"/>
          </w:tcPr>
          <w:p w14:paraId="651B9D28" w14:textId="6D9A67CE"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6</w:t>
            </w:r>
          </w:p>
        </w:tc>
        <w:tc>
          <w:tcPr>
            <w:tcW w:w="617" w:type="dxa"/>
            <w:tcBorders>
              <w:top w:val="nil"/>
              <w:left w:val="nil"/>
              <w:bottom w:val="nil"/>
              <w:right w:val="nil"/>
            </w:tcBorders>
            <w:shd w:val="clear" w:color="auto" w:fill="auto"/>
            <w:noWrap/>
            <w:vAlign w:val="bottom"/>
          </w:tcPr>
          <w:p w14:paraId="6F68F73F" w14:textId="578D3CC6"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10</w:t>
            </w:r>
          </w:p>
        </w:tc>
        <w:tc>
          <w:tcPr>
            <w:tcW w:w="644" w:type="dxa"/>
            <w:tcBorders>
              <w:top w:val="nil"/>
              <w:left w:val="nil"/>
              <w:bottom w:val="nil"/>
              <w:right w:val="nil"/>
            </w:tcBorders>
            <w:shd w:val="clear" w:color="auto" w:fill="auto"/>
            <w:noWrap/>
            <w:vAlign w:val="bottom"/>
          </w:tcPr>
          <w:p w14:paraId="28E2256C" w14:textId="60616A58"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06C26BB1" w14:textId="143999D3"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hideMark/>
          </w:tcPr>
          <w:p w14:paraId="6BAA1567"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19</w:t>
            </w:r>
          </w:p>
        </w:tc>
        <w:tc>
          <w:tcPr>
            <w:tcW w:w="644" w:type="dxa"/>
            <w:tcBorders>
              <w:top w:val="nil"/>
              <w:left w:val="nil"/>
              <w:bottom w:val="nil"/>
              <w:right w:val="nil"/>
            </w:tcBorders>
            <w:shd w:val="clear" w:color="auto" w:fill="auto"/>
            <w:noWrap/>
            <w:vAlign w:val="bottom"/>
            <w:hideMark/>
          </w:tcPr>
          <w:p w14:paraId="770401C8"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19</w:t>
            </w:r>
          </w:p>
        </w:tc>
        <w:tc>
          <w:tcPr>
            <w:tcW w:w="618" w:type="dxa"/>
            <w:tcBorders>
              <w:top w:val="nil"/>
              <w:left w:val="nil"/>
              <w:bottom w:val="nil"/>
              <w:right w:val="nil"/>
            </w:tcBorders>
            <w:shd w:val="clear" w:color="auto" w:fill="auto"/>
            <w:noWrap/>
            <w:vAlign w:val="bottom"/>
            <w:hideMark/>
          </w:tcPr>
          <w:p w14:paraId="6FC54F1D"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2</w:t>
            </w:r>
          </w:p>
        </w:tc>
        <w:tc>
          <w:tcPr>
            <w:tcW w:w="675" w:type="dxa"/>
            <w:tcBorders>
              <w:top w:val="nil"/>
              <w:left w:val="nil"/>
              <w:bottom w:val="nil"/>
              <w:right w:val="nil"/>
            </w:tcBorders>
            <w:shd w:val="clear" w:color="auto" w:fill="auto"/>
            <w:noWrap/>
            <w:vAlign w:val="bottom"/>
            <w:hideMark/>
          </w:tcPr>
          <w:p w14:paraId="7F78F64E"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1</w:t>
            </w:r>
          </w:p>
        </w:tc>
        <w:tc>
          <w:tcPr>
            <w:tcW w:w="618" w:type="dxa"/>
            <w:tcBorders>
              <w:top w:val="nil"/>
              <w:left w:val="nil"/>
              <w:bottom w:val="nil"/>
              <w:right w:val="nil"/>
            </w:tcBorders>
            <w:shd w:val="clear" w:color="auto" w:fill="auto"/>
            <w:noWrap/>
            <w:vAlign w:val="bottom"/>
            <w:hideMark/>
          </w:tcPr>
          <w:p w14:paraId="5E8E0865" w14:textId="77777777" w:rsidR="00B35526" w:rsidRPr="00730225" w:rsidRDefault="00B35526" w:rsidP="00B35526">
            <w:pPr>
              <w:spacing w:line="240" w:lineRule="auto"/>
              <w:jc w:val="right"/>
              <w:rPr>
                <w:rFonts w:eastAsia="Times New Roman"/>
                <w:color w:val="000000"/>
                <w:sz w:val="17"/>
                <w:szCs w:val="17"/>
                <w:lang w:eastAsia="en-US"/>
              </w:rPr>
            </w:pPr>
            <w:r w:rsidRPr="00730225">
              <w:rPr>
                <w:rFonts w:eastAsia="Times New Roman"/>
                <w:color w:val="000000"/>
                <w:sz w:val="17"/>
                <w:szCs w:val="17"/>
                <w:lang w:eastAsia="en-US"/>
              </w:rPr>
              <w:t>0</w:t>
            </w:r>
          </w:p>
        </w:tc>
      </w:tr>
      <w:tr w:rsidR="00B35526" w:rsidRPr="00730225" w14:paraId="0E2AF7EA" w14:textId="77777777" w:rsidTr="009D687C">
        <w:trPr>
          <w:cantSplit/>
          <w:trHeight w:val="20"/>
        </w:trPr>
        <w:tc>
          <w:tcPr>
            <w:tcW w:w="522" w:type="dxa"/>
            <w:vMerge/>
            <w:tcBorders>
              <w:top w:val="nil"/>
              <w:left w:val="nil"/>
              <w:bottom w:val="single" w:sz="4" w:space="0" w:color="000000"/>
              <w:right w:val="nil"/>
            </w:tcBorders>
            <w:vAlign w:val="center"/>
            <w:hideMark/>
          </w:tcPr>
          <w:p w14:paraId="2C84CE10" w14:textId="77777777" w:rsidR="00B35526" w:rsidRPr="00730225" w:rsidRDefault="00B35526" w:rsidP="00B35526">
            <w:pPr>
              <w:spacing w:line="240" w:lineRule="auto"/>
              <w:rPr>
                <w:rFonts w:eastAsia="Times New Roman"/>
                <w:b/>
                <w:bCs/>
                <w:color w:val="000000"/>
                <w:sz w:val="17"/>
                <w:szCs w:val="17"/>
                <w:lang w:eastAsia="en-US"/>
              </w:rPr>
            </w:pPr>
          </w:p>
        </w:tc>
        <w:tc>
          <w:tcPr>
            <w:tcW w:w="2651" w:type="dxa"/>
            <w:tcBorders>
              <w:top w:val="nil"/>
              <w:left w:val="nil"/>
              <w:bottom w:val="nil"/>
              <w:right w:val="nil"/>
            </w:tcBorders>
            <w:shd w:val="clear" w:color="auto" w:fill="auto"/>
            <w:vAlign w:val="bottom"/>
            <w:hideMark/>
          </w:tcPr>
          <w:p w14:paraId="7DE20D8E" w14:textId="77777777" w:rsidR="00B35526" w:rsidRPr="00730225" w:rsidRDefault="00B35526" w:rsidP="00B35526">
            <w:pPr>
              <w:spacing w:line="240" w:lineRule="auto"/>
              <w:rPr>
                <w:rFonts w:eastAsia="Times New Roman"/>
                <w:color w:val="000000"/>
                <w:sz w:val="17"/>
                <w:szCs w:val="17"/>
                <w:lang w:eastAsia="en-US"/>
              </w:rPr>
            </w:pPr>
            <w:r w:rsidRPr="00730225">
              <w:rPr>
                <w:rFonts w:eastAsia="Times New Roman"/>
                <w:color w:val="000000"/>
                <w:sz w:val="17"/>
                <w:szCs w:val="17"/>
                <w:lang w:eastAsia="en-US"/>
              </w:rPr>
              <w:t>Other</w:t>
            </w:r>
          </w:p>
        </w:tc>
        <w:tc>
          <w:tcPr>
            <w:tcW w:w="774" w:type="dxa"/>
            <w:tcBorders>
              <w:top w:val="nil"/>
              <w:left w:val="single" w:sz="4" w:space="0" w:color="auto"/>
              <w:bottom w:val="nil"/>
              <w:right w:val="nil"/>
            </w:tcBorders>
            <w:shd w:val="clear" w:color="auto" w:fill="auto"/>
            <w:noWrap/>
            <w:vAlign w:val="bottom"/>
          </w:tcPr>
          <w:p w14:paraId="642F074E" w14:textId="00CEDDB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43" w:type="dxa"/>
            <w:tcBorders>
              <w:top w:val="nil"/>
              <w:left w:val="nil"/>
              <w:bottom w:val="nil"/>
              <w:right w:val="nil"/>
            </w:tcBorders>
            <w:shd w:val="clear" w:color="auto" w:fill="auto"/>
            <w:noWrap/>
            <w:vAlign w:val="bottom"/>
          </w:tcPr>
          <w:p w14:paraId="7B382BF3" w14:textId="1B1B7EF5"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1</w:t>
            </w:r>
          </w:p>
        </w:tc>
        <w:tc>
          <w:tcPr>
            <w:tcW w:w="617" w:type="dxa"/>
            <w:tcBorders>
              <w:top w:val="nil"/>
              <w:left w:val="nil"/>
              <w:bottom w:val="nil"/>
              <w:right w:val="nil"/>
            </w:tcBorders>
            <w:shd w:val="clear" w:color="auto" w:fill="auto"/>
            <w:noWrap/>
            <w:vAlign w:val="bottom"/>
          </w:tcPr>
          <w:p w14:paraId="34FB09B5" w14:textId="08E24491"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7</w:t>
            </w:r>
          </w:p>
        </w:tc>
        <w:tc>
          <w:tcPr>
            <w:tcW w:w="644" w:type="dxa"/>
            <w:tcBorders>
              <w:top w:val="nil"/>
              <w:left w:val="nil"/>
              <w:bottom w:val="nil"/>
              <w:right w:val="nil"/>
            </w:tcBorders>
            <w:shd w:val="clear" w:color="auto" w:fill="auto"/>
            <w:noWrap/>
            <w:vAlign w:val="bottom"/>
          </w:tcPr>
          <w:p w14:paraId="1DB0251F" w14:textId="6B6D1932"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618" w:type="dxa"/>
            <w:tcBorders>
              <w:top w:val="nil"/>
              <w:left w:val="nil"/>
              <w:bottom w:val="nil"/>
              <w:right w:val="single" w:sz="4" w:space="0" w:color="auto"/>
            </w:tcBorders>
            <w:shd w:val="clear" w:color="auto" w:fill="auto"/>
            <w:noWrap/>
            <w:vAlign w:val="bottom"/>
          </w:tcPr>
          <w:p w14:paraId="098CCADD" w14:textId="536C834B" w:rsidR="00B35526" w:rsidRPr="00B35526" w:rsidRDefault="00B35526" w:rsidP="00B35526">
            <w:pPr>
              <w:spacing w:line="240" w:lineRule="auto"/>
              <w:jc w:val="right"/>
              <w:rPr>
                <w:rFonts w:eastAsia="Times New Roman" w:cs="Times New Roman"/>
                <w:color w:val="000000"/>
                <w:sz w:val="17"/>
                <w:szCs w:val="17"/>
                <w:lang w:eastAsia="en-US"/>
              </w:rPr>
            </w:pPr>
            <w:r w:rsidRPr="00B35526">
              <w:rPr>
                <w:rFonts w:cs="Times New Roman"/>
                <w:color w:val="000000"/>
                <w:sz w:val="17"/>
                <w:szCs w:val="17"/>
              </w:rPr>
              <w:t>0</w:t>
            </w:r>
          </w:p>
        </w:tc>
        <w:tc>
          <w:tcPr>
            <w:tcW w:w="774" w:type="dxa"/>
            <w:tcBorders>
              <w:top w:val="nil"/>
              <w:left w:val="nil"/>
              <w:bottom w:val="nil"/>
              <w:right w:val="nil"/>
            </w:tcBorders>
            <w:shd w:val="clear" w:color="auto" w:fill="auto"/>
            <w:noWrap/>
            <w:vAlign w:val="bottom"/>
          </w:tcPr>
          <w:p w14:paraId="794F4764" w14:textId="08EF8BF1" w:rsidR="00B35526" w:rsidRPr="00730225" w:rsidRDefault="00B35526" w:rsidP="00B35526">
            <w:pPr>
              <w:spacing w:line="240" w:lineRule="auto"/>
              <w:jc w:val="right"/>
              <w:rPr>
                <w:rFonts w:eastAsia="Times New Roman"/>
                <w:color w:val="000000"/>
                <w:sz w:val="17"/>
                <w:szCs w:val="17"/>
                <w:lang w:eastAsia="en-US"/>
              </w:rPr>
            </w:pPr>
          </w:p>
        </w:tc>
        <w:tc>
          <w:tcPr>
            <w:tcW w:w="644" w:type="dxa"/>
            <w:tcBorders>
              <w:top w:val="nil"/>
              <w:left w:val="nil"/>
              <w:bottom w:val="nil"/>
              <w:right w:val="nil"/>
            </w:tcBorders>
            <w:shd w:val="clear" w:color="auto" w:fill="auto"/>
            <w:noWrap/>
            <w:vAlign w:val="bottom"/>
          </w:tcPr>
          <w:p w14:paraId="7172AFA0" w14:textId="76E9F882"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57C88755" w14:textId="7D6A6D24" w:rsidR="00B35526" w:rsidRPr="00730225" w:rsidRDefault="00B35526" w:rsidP="00B35526">
            <w:pPr>
              <w:spacing w:line="240" w:lineRule="auto"/>
              <w:jc w:val="right"/>
              <w:rPr>
                <w:rFonts w:eastAsia="Times New Roman"/>
                <w:color w:val="000000"/>
                <w:sz w:val="17"/>
                <w:szCs w:val="17"/>
                <w:lang w:eastAsia="en-US"/>
              </w:rPr>
            </w:pPr>
          </w:p>
        </w:tc>
        <w:tc>
          <w:tcPr>
            <w:tcW w:w="675" w:type="dxa"/>
            <w:tcBorders>
              <w:top w:val="nil"/>
              <w:left w:val="nil"/>
              <w:bottom w:val="nil"/>
              <w:right w:val="nil"/>
            </w:tcBorders>
            <w:shd w:val="clear" w:color="auto" w:fill="auto"/>
            <w:noWrap/>
            <w:vAlign w:val="bottom"/>
          </w:tcPr>
          <w:p w14:paraId="42FCAB9C" w14:textId="12846D86" w:rsidR="00B35526" w:rsidRPr="00730225" w:rsidRDefault="00B35526" w:rsidP="00B35526">
            <w:pPr>
              <w:spacing w:line="240" w:lineRule="auto"/>
              <w:jc w:val="right"/>
              <w:rPr>
                <w:rFonts w:eastAsia="Times New Roman"/>
                <w:color w:val="000000"/>
                <w:sz w:val="17"/>
                <w:szCs w:val="17"/>
                <w:lang w:eastAsia="en-US"/>
              </w:rPr>
            </w:pPr>
          </w:p>
        </w:tc>
        <w:tc>
          <w:tcPr>
            <w:tcW w:w="618" w:type="dxa"/>
            <w:tcBorders>
              <w:top w:val="nil"/>
              <w:left w:val="nil"/>
              <w:bottom w:val="nil"/>
              <w:right w:val="nil"/>
            </w:tcBorders>
            <w:shd w:val="clear" w:color="auto" w:fill="auto"/>
            <w:noWrap/>
            <w:vAlign w:val="bottom"/>
          </w:tcPr>
          <w:p w14:paraId="72505071" w14:textId="7299D4C5" w:rsidR="00B35526" w:rsidRPr="00730225" w:rsidRDefault="00B35526" w:rsidP="00B35526">
            <w:pPr>
              <w:spacing w:line="240" w:lineRule="auto"/>
              <w:jc w:val="right"/>
              <w:rPr>
                <w:rFonts w:eastAsia="Times New Roman"/>
                <w:color w:val="000000"/>
                <w:sz w:val="17"/>
                <w:szCs w:val="17"/>
                <w:lang w:eastAsia="en-US"/>
              </w:rPr>
            </w:pPr>
          </w:p>
        </w:tc>
      </w:tr>
      <w:tr w:rsidR="00B35526" w:rsidRPr="00730225" w14:paraId="07AD9D3A" w14:textId="77777777" w:rsidTr="009D687C">
        <w:trPr>
          <w:cantSplit/>
          <w:trHeight w:val="20"/>
        </w:trPr>
        <w:tc>
          <w:tcPr>
            <w:tcW w:w="522" w:type="dxa"/>
            <w:vMerge/>
            <w:tcBorders>
              <w:top w:val="nil"/>
              <w:left w:val="nil"/>
              <w:bottom w:val="nil"/>
              <w:right w:val="nil"/>
            </w:tcBorders>
            <w:vAlign w:val="center"/>
            <w:hideMark/>
          </w:tcPr>
          <w:p w14:paraId="21757F09" w14:textId="77777777" w:rsidR="00B35526" w:rsidRPr="00730225" w:rsidRDefault="00B35526" w:rsidP="00B35526">
            <w:pPr>
              <w:spacing w:line="240" w:lineRule="auto"/>
              <w:rPr>
                <w:rFonts w:eastAsia="Times New Roman"/>
                <w:b/>
                <w:bCs/>
                <w:color w:val="000000"/>
                <w:sz w:val="17"/>
                <w:szCs w:val="17"/>
                <w:lang w:eastAsia="en-US"/>
              </w:rPr>
            </w:pPr>
          </w:p>
        </w:tc>
        <w:tc>
          <w:tcPr>
            <w:tcW w:w="2651" w:type="dxa"/>
            <w:tcBorders>
              <w:top w:val="single" w:sz="4" w:space="0" w:color="auto"/>
              <w:left w:val="nil"/>
              <w:bottom w:val="single" w:sz="4" w:space="0" w:color="auto"/>
              <w:right w:val="nil"/>
            </w:tcBorders>
            <w:shd w:val="clear" w:color="auto" w:fill="auto"/>
            <w:vAlign w:val="bottom"/>
            <w:hideMark/>
          </w:tcPr>
          <w:p w14:paraId="33974A7F"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Total</w:t>
            </w:r>
          </w:p>
        </w:tc>
        <w:tc>
          <w:tcPr>
            <w:tcW w:w="774" w:type="dxa"/>
            <w:tcBorders>
              <w:top w:val="single" w:sz="4" w:space="0" w:color="auto"/>
              <w:left w:val="single" w:sz="4" w:space="0" w:color="auto"/>
              <w:bottom w:val="single" w:sz="4" w:space="0" w:color="auto"/>
              <w:right w:val="nil"/>
            </w:tcBorders>
            <w:shd w:val="clear" w:color="auto" w:fill="auto"/>
            <w:noWrap/>
            <w:vAlign w:val="bottom"/>
          </w:tcPr>
          <w:p w14:paraId="4E11B5E4" w14:textId="04F5BAAD"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17</w:t>
            </w:r>
          </w:p>
        </w:tc>
        <w:tc>
          <w:tcPr>
            <w:tcW w:w="643" w:type="dxa"/>
            <w:tcBorders>
              <w:top w:val="single" w:sz="4" w:space="0" w:color="auto"/>
              <w:left w:val="nil"/>
              <w:bottom w:val="single" w:sz="4" w:space="0" w:color="auto"/>
              <w:right w:val="nil"/>
            </w:tcBorders>
            <w:shd w:val="clear" w:color="auto" w:fill="auto"/>
            <w:noWrap/>
            <w:vAlign w:val="bottom"/>
          </w:tcPr>
          <w:p w14:paraId="187BB7CF" w14:textId="62073DEF"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12</w:t>
            </w:r>
          </w:p>
        </w:tc>
        <w:tc>
          <w:tcPr>
            <w:tcW w:w="617" w:type="dxa"/>
            <w:tcBorders>
              <w:top w:val="single" w:sz="4" w:space="0" w:color="auto"/>
              <w:left w:val="nil"/>
              <w:bottom w:val="single" w:sz="4" w:space="0" w:color="auto"/>
              <w:right w:val="nil"/>
            </w:tcBorders>
            <w:shd w:val="clear" w:color="auto" w:fill="auto"/>
            <w:noWrap/>
            <w:vAlign w:val="bottom"/>
          </w:tcPr>
          <w:p w14:paraId="5D473AB7" w14:textId="4ADFF7C7"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22</w:t>
            </w:r>
          </w:p>
        </w:tc>
        <w:tc>
          <w:tcPr>
            <w:tcW w:w="644" w:type="dxa"/>
            <w:tcBorders>
              <w:top w:val="single" w:sz="4" w:space="0" w:color="auto"/>
              <w:left w:val="nil"/>
              <w:bottom w:val="single" w:sz="4" w:space="0" w:color="auto"/>
              <w:right w:val="nil"/>
            </w:tcBorders>
            <w:shd w:val="clear" w:color="auto" w:fill="auto"/>
            <w:noWrap/>
            <w:vAlign w:val="bottom"/>
          </w:tcPr>
          <w:p w14:paraId="10A4795E" w14:textId="0D317419"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10D0BA6E" w14:textId="3D3F9EA7" w:rsidR="00B35526" w:rsidRPr="00B35526" w:rsidRDefault="00B35526" w:rsidP="00B35526">
            <w:pPr>
              <w:spacing w:line="240" w:lineRule="auto"/>
              <w:jc w:val="right"/>
              <w:rPr>
                <w:rFonts w:eastAsia="Times New Roman" w:cs="Times New Roman"/>
                <w:b/>
                <w:bCs/>
                <w:color w:val="000000"/>
                <w:sz w:val="17"/>
                <w:szCs w:val="17"/>
                <w:lang w:eastAsia="en-US"/>
              </w:rPr>
            </w:pPr>
            <w:r w:rsidRPr="00B35526">
              <w:rPr>
                <w:rFonts w:cs="Times New Roman"/>
                <w:b/>
                <w:bCs/>
                <w:color w:val="000000"/>
                <w:sz w:val="17"/>
                <w:szCs w:val="17"/>
              </w:rPr>
              <w:t>0</w:t>
            </w:r>
          </w:p>
        </w:tc>
        <w:tc>
          <w:tcPr>
            <w:tcW w:w="774" w:type="dxa"/>
            <w:tcBorders>
              <w:top w:val="single" w:sz="4" w:space="0" w:color="auto"/>
              <w:left w:val="nil"/>
              <w:bottom w:val="single" w:sz="4" w:space="0" w:color="auto"/>
              <w:right w:val="nil"/>
            </w:tcBorders>
            <w:shd w:val="clear" w:color="auto" w:fill="auto"/>
            <w:noWrap/>
            <w:vAlign w:val="bottom"/>
            <w:hideMark/>
          </w:tcPr>
          <w:p w14:paraId="328CD90A"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89</w:t>
            </w:r>
          </w:p>
        </w:tc>
        <w:tc>
          <w:tcPr>
            <w:tcW w:w="644" w:type="dxa"/>
            <w:tcBorders>
              <w:top w:val="single" w:sz="4" w:space="0" w:color="auto"/>
              <w:left w:val="nil"/>
              <w:bottom w:val="single" w:sz="4" w:space="0" w:color="auto"/>
              <w:right w:val="nil"/>
            </w:tcBorders>
            <w:shd w:val="clear" w:color="auto" w:fill="auto"/>
            <w:noWrap/>
            <w:vAlign w:val="bottom"/>
            <w:hideMark/>
          </w:tcPr>
          <w:p w14:paraId="606F2E9F"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75</w:t>
            </w:r>
          </w:p>
        </w:tc>
        <w:tc>
          <w:tcPr>
            <w:tcW w:w="618" w:type="dxa"/>
            <w:tcBorders>
              <w:top w:val="single" w:sz="4" w:space="0" w:color="auto"/>
              <w:left w:val="nil"/>
              <w:bottom w:val="single" w:sz="4" w:space="0" w:color="auto"/>
              <w:right w:val="nil"/>
            </w:tcBorders>
            <w:shd w:val="clear" w:color="auto" w:fill="auto"/>
            <w:noWrap/>
            <w:vAlign w:val="bottom"/>
            <w:hideMark/>
          </w:tcPr>
          <w:p w14:paraId="245C695F"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11</w:t>
            </w:r>
          </w:p>
        </w:tc>
        <w:tc>
          <w:tcPr>
            <w:tcW w:w="675" w:type="dxa"/>
            <w:tcBorders>
              <w:top w:val="single" w:sz="4" w:space="0" w:color="auto"/>
              <w:left w:val="nil"/>
              <w:bottom w:val="single" w:sz="4" w:space="0" w:color="auto"/>
              <w:right w:val="nil"/>
            </w:tcBorders>
            <w:shd w:val="clear" w:color="auto" w:fill="auto"/>
            <w:noWrap/>
            <w:vAlign w:val="bottom"/>
            <w:hideMark/>
          </w:tcPr>
          <w:p w14:paraId="084332AA"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26</w:t>
            </w:r>
          </w:p>
        </w:tc>
        <w:tc>
          <w:tcPr>
            <w:tcW w:w="618" w:type="dxa"/>
            <w:tcBorders>
              <w:top w:val="single" w:sz="4" w:space="0" w:color="auto"/>
              <w:left w:val="nil"/>
              <w:bottom w:val="single" w:sz="4" w:space="0" w:color="auto"/>
              <w:right w:val="nil"/>
            </w:tcBorders>
            <w:shd w:val="clear" w:color="auto" w:fill="auto"/>
            <w:noWrap/>
            <w:vAlign w:val="bottom"/>
            <w:hideMark/>
          </w:tcPr>
          <w:p w14:paraId="14FB4C5F" w14:textId="77777777" w:rsidR="00B35526" w:rsidRPr="00730225" w:rsidRDefault="00B35526" w:rsidP="00B35526">
            <w:pPr>
              <w:spacing w:line="240" w:lineRule="auto"/>
              <w:jc w:val="right"/>
              <w:rPr>
                <w:rFonts w:eastAsia="Times New Roman"/>
                <w:b/>
                <w:bCs/>
                <w:color w:val="000000"/>
                <w:sz w:val="17"/>
                <w:szCs w:val="17"/>
                <w:lang w:eastAsia="en-US"/>
              </w:rPr>
            </w:pPr>
            <w:r w:rsidRPr="00730225">
              <w:rPr>
                <w:rFonts w:eastAsia="Times New Roman"/>
                <w:b/>
                <w:bCs/>
                <w:color w:val="000000"/>
                <w:sz w:val="17"/>
                <w:szCs w:val="17"/>
                <w:lang w:eastAsia="en-US"/>
              </w:rPr>
              <w:t>4</w:t>
            </w:r>
          </w:p>
        </w:tc>
      </w:tr>
      <w:tr w:rsidR="00B35526" w:rsidRPr="00730225" w14:paraId="644D31ED" w14:textId="77777777" w:rsidTr="009D687C">
        <w:trPr>
          <w:cantSplit/>
          <w:trHeight w:val="20"/>
        </w:trPr>
        <w:tc>
          <w:tcPr>
            <w:tcW w:w="522" w:type="dxa"/>
            <w:tcBorders>
              <w:top w:val="nil"/>
              <w:left w:val="nil"/>
              <w:bottom w:val="single" w:sz="4" w:space="0" w:color="000000"/>
              <w:right w:val="nil"/>
            </w:tcBorders>
            <w:vAlign w:val="center"/>
          </w:tcPr>
          <w:p w14:paraId="2A755CD7" w14:textId="77777777" w:rsidR="00B35526" w:rsidRPr="00730225" w:rsidRDefault="00B35526" w:rsidP="00B35526">
            <w:pPr>
              <w:spacing w:line="240" w:lineRule="auto"/>
              <w:rPr>
                <w:rFonts w:eastAsia="Times New Roman"/>
                <w:b/>
                <w:bCs/>
                <w:color w:val="000000"/>
                <w:sz w:val="17"/>
                <w:szCs w:val="17"/>
                <w:lang w:eastAsia="en-US"/>
              </w:rPr>
            </w:pPr>
          </w:p>
        </w:tc>
        <w:tc>
          <w:tcPr>
            <w:tcW w:w="2651" w:type="dxa"/>
            <w:tcBorders>
              <w:top w:val="single" w:sz="4" w:space="0" w:color="auto"/>
              <w:left w:val="nil"/>
              <w:bottom w:val="single" w:sz="4" w:space="0" w:color="auto"/>
              <w:right w:val="nil"/>
            </w:tcBorders>
            <w:shd w:val="clear" w:color="auto" w:fill="auto"/>
            <w:vAlign w:val="bottom"/>
          </w:tcPr>
          <w:p w14:paraId="7377625E" w14:textId="77777777" w:rsidR="00B35526" w:rsidRPr="00730225" w:rsidRDefault="00B35526" w:rsidP="00B35526">
            <w:pPr>
              <w:spacing w:line="240" w:lineRule="auto"/>
              <w:rPr>
                <w:rFonts w:eastAsia="Times New Roman"/>
                <w:b/>
                <w:bCs/>
                <w:color w:val="000000"/>
                <w:sz w:val="17"/>
                <w:szCs w:val="17"/>
                <w:lang w:eastAsia="en-US"/>
              </w:rPr>
            </w:pPr>
            <w:r>
              <w:rPr>
                <w:rFonts w:eastAsia="Times New Roman"/>
                <w:b/>
                <w:bCs/>
                <w:color w:val="000000"/>
                <w:sz w:val="17"/>
                <w:szCs w:val="17"/>
                <w:lang w:eastAsia="en-US"/>
              </w:rPr>
              <w:t>TOTAL</w:t>
            </w:r>
          </w:p>
        </w:tc>
        <w:tc>
          <w:tcPr>
            <w:tcW w:w="774" w:type="dxa"/>
            <w:tcBorders>
              <w:top w:val="single" w:sz="4" w:space="0" w:color="auto"/>
              <w:left w:val="single" w:sz="4" w:space="0" w:color="auto"/>
              <w:bottom w:val="single" w:sz="4" w:space="0" w:color="auto"/>
              <w:right w:val="nil"/>
            </w:tcBorders>
            <w:shd w:val="clear" w:color="auto" w:fill="auto"/>
            <w:noWrap/>
            <w:vAlign w:val="bottom"/>
          </w:tcPr>
          <w:p w14:paraId="4605AE2E" w14:textId="71FE6E2B"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56</w:t>
            </w:r>
          </w:p>
        </w:tc>
        <w:tc>
          <w:tcPr>
            <w:tcW w:w="643" w:type="dxa"/>
            <w:tcBorders>
              <w:top w:val="single" w:sz="4" w:space="0" w:color="auto"/>
              <w:left w:val="nil"/>
              <w:bottom w:val="single" w:sz="4" w:space="0" w:color="auto"/>
              <w:right w:val="nil"/>
            </w:tcBorders>
            <w:shd w:val="clear" w:color="auto" w:fill="auto"/>
            <w:noWrap/>
            <w:vAlign w:val="bottom"/>
          </w:tcPr>
          <w:p w14:paraId="62F7E244" w14:textId="1368A7DD"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51</w:t>
            </w:r>
          </w:p>
        </w:tc>
        <w:tc>
          <w:tcPr>
            <w:tcW w:w="617" w:type="dxa"/>
            <w:tcBorders>
              <w:top w:val="single" w:sz="4" w:space="0" w:color="auto"/>
              <w:left w:val="nil"/>
              <w:bottom w:val="single" w:sz="4" w:space="0" w:color="auto"/>
              <w:right w:val="nil"/>
            </w:tcBorders>
            <w:shd w:val="clear" w:color="auto" w:fill="auto"/>
            <w:noWrap/>
            <w:vAlign w:val="bottom"/>
          </w:tcPr>
          <w:p w14:paraId="5AB03673" w14:textId="42CC5C22"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90</w:t>
            </w:r>
          </w:p>
        </w:tc>
        <w:tc>
          <w:tcPr>
            <w:tcW w:w="644" w:type="dxa"/>
            <w:tcBorders>
              <w:top w:val="single" w:sz="4" w:space="0" w:color="auto"/>
              <w:left w:val="nil"/>
              <w:bottom w:val="single" w:sz="4" w:space="0" w:color="auto"/>
              <w:right w:val="nil"/>
            </w:tcBorders>
            <w:shd w:val="clear" w:color="auto" w:fill="auto"/>
            <w:noWrap/>
            <w:vAlign w:val="bottom"/>
          </w:tcPr>
          <w:p w14:paraId="3525BB43" w14:textId="18502C5A"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0</w:t>
            </w:r>
          </w:p>
        </w:tc>
        <w:tc>
          <w:tcPr>
            <w:tcW w:w="618" w:type="dxa"/>
            <w:tcBorders>
              <w:top w:val="single" w:sz="4" w:space="0" w:color="auto"/>
              <w:left w:val="nil"/>
              <w:bottom w:val="single" w:sz="4" w:space="0" w:color="auto"/>
              <w:right w:val="single" w:sz="4" w:space="0" w:color="auto"/>
            </w:tcBorders>
            <w:shd w:val="clear" w:color="auto" w:fill="auto"/>
            <w:noWrap/>
            <w:vAlign w:val="bottom"/>
          </w:tcPr>
          <w:p w14:paraId="038DB8E2" w14:textId="654B88BA"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0</w:t>
            </w:r>
          </w:p>
        </w:tc>
        <w:tc>
          <w:tcPr>
            <w:tcW w:w="774" w:type="dxa"/>
            <w:tcBorders>
              <w:top w:val="single" w:sz="4" w:space="0" w:color="auto"/>
              <w:left w:val="nil"/>
              <w:bottom w:val="single" w:sz="4" w:space="0" w:color="auto"/>
              <w:right w:val="nil"/>
            </w:tcBorders>
            <w:shd w:val="clear" w:color="auto" w:fill="auto"/>
            <w:noWrap/>
            <w:vAlign w:val="bottom"/>
          </w:tcPr>
          <w:p w14:paraId="6EFA6AC6" w14:textId="77777777"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802</w:t>
            </w:r>
          </w:p>
        </w:tc>
        <w:tc>
          <w:tcPr>
            <w:tcW w:w="644" w:type="dxa"/>
            <w:tcBorders>
              <w:top w:val="single" w:sz="4" w:space="0" w:color="auto"/>
              <w:left w:val="nil"/>
              <w:bottom w:val="single" w:sz="4" w:space="0" w:color="auto"/>
              <w:right w:val="nil"/>
            </w:tcBorders>
            <w:shd w:val="clear" w:color="auto" w:fill="auto"/>
            <w:noWrap/>
            <w:vAlign w:val="bottom"/>
          </w:tcPr>
          <w:p w14:paraId="17DF225F" w14:textId="77777777"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590</w:t>
            </w:r>
          </w:p>
        </w:tc>
        <w:tc>
          <w:tcPr>
            <w:tcW w:w="618" w:type="dxa"/>
            <w:tcBorders>
              <w:top w:val="single" w:sz="4" w:space="0" w:color="auto"/>
              <w:left w:val="nil"/>
              <w:bottom w:val="single" w:sz="4" w:space="0" w:color="auto"/>
              <w:right w:val="nil"/>
            </w:tcBorders>
            <w:shd w:val="clear" w:color="auto" w:fill="auto"/>
            <w:noWrap/>
            <w:vAlign w:val="bottom"/>
          </w:tcPr>
          <w:p w14:paraId="6636547A" w14:textId="77777777"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159</w:t>
            </w:r>
          </w:p>
        </w:tc>
        <w:tc>
          <w:tcPr>
            <w:tcW w:w="675" w:type="dxa"/>
            <w:tcBorders>
              <w:top w:val="single" w:sz="4" w:space="0" w:color="auto"/>
              <w:left w:val="nil"/>
              <w:bottom w:val="single" w:sz="4" w:space="0" w:color="auto"/>
              <w:right w:val="nil"/>
            </w:tcBorders>
            <w:shd w:val="clear" w:color="auto" w:fill="auto"/>
            <w:noWrap/>
            <w:vAlign w:val="bottom"/>
          </w:tcPr>
          <w:p w14:paraId="4D53AE7A" w14:textId="77777777"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267</w:t>
            </w:r>
          </w:p>
        </w:tc>
        <w:tc>
          <w:tcPr>
            <w:tcW w:w="618" w:type="dxa"/>
            <w:tcBorders>
              <w:top w:val="single" w:sz="4" w:space="0" w:color="auto"/>
              <w:left w:val="nil"/>
              <w:bottom w:val="single" w:sz="4" w:space="0" w:color="auto"/>
              <w:right w:val="nil"/>
            </w:tcBorders>
            <w:shd w:val="clear" w:color="auto" w:fill="auto"/>
            <w:noWrap/>
            <w:vAlign w:val="bottom"/>
          </w:tcPr>
          <w:p w14:paraId="1E595637" w14:textId="77777777" w:rsidR="00B35526" w:rsidRPr="00730225" w:rsidRDefault="00B35526" w:rsidP="00B35526">
            <w:pPr>
              <w:spacing w:line="240" w:lineRule="auto"/>
              <w:jc w:val="right"/>
              <w:rPr>
                <w:rFonts w:eastAsia="Times New Roman"/>
                <w:b/>
                <w:bCs/>
                <w:color w:val="000000"/>
                <w:sz w:val="17"/>
                <w:szCs w:val="17"/>
                <w:lang w:eastAsia="en-US"/>
              </w:rPr>
            </w:pPr>
            <w:r>
              <w:rPr>
                <w:rFonts w:eastAsia="Times New Roman"/>
                <w:b/>
                <w:bCs/>
                <w:color w:val="000000"/>
                <w:sz w:val="17"/>
                <w:szCs w:val="17"/>
                <w:lang w:eastAsia="en-US"/>
              </w:rPr>
              <w:t>80</w:t>
            </w:r>
          </w:p>
        </w:tc>
      </w:tr>
    </w:tbl>
    <w:p w14:paraId="3E5C096B" w14:textId="406F001C" w:rsidR="000A6D08" w:rsidRDefault="00D90ED0" w:rsidP="000A6D08">
      <w:pPr>
        <w:ind w:firstLine="720"/>
      </w:pPr>
      <w:r>
        <w:lastRenderedPageBreak/>
        <w:t>Brazilian companies showed commitment/goal statements mostly in the areas of soci</w:t>
      </w:r>
      <w:r w:rsidR="00F105B4">
        <w:t xml:space="preserve">ety/community wellbeing </w:t>
      </w:r>
      <w:r>
        <w:t>and economic prosperity (</w:t>
      </w:r>
      <w:r w:rsidR="00F105B4">
        <w:t>both with 30.4</w:t>
      </w:r>
      <w:r>
        <w:t xml:space="preserve">%). </w:t>
      </w:r>
      <w:r w:rsidR="00516A56">
        <w:t>I</w:t>
      </w:r>
      <w:r w:rsidR="00814262">
        <w:t xml:space="preserve">n </w:t>
      </w:r>
      <w:r w:rsidR="00516A56">
        <w:t xml:space="preserve">the </w:t>
      </w:r>
      <w:r>
        <w:t>economic prosperity</w:t>
      </w:r>
      <w:r w:rsidR="00814262">
        <w:t xml:space="preserve"> category</w:t>
      </w:r>
      <w:r>
        <w:t xml:space="preserve">, Brazilian properties emphasized public/private partnerships with governmental institutions and local tourism organizations. </w:t>
      </w:r>
      <w:r w:rsidRPr="00496018">
        <w:t>C</w:t>
      </w:r>
      <w:r w:rsidR="00597D9E">
        <w:t xml:space="preserve">reation of safe environment for </w:t>
      </w:r>
      <w:r w:rsidRPr="00496018">
        <w:t>customer</w:t>
      </w:r>
      <w:r w:rsidR="00597D9E">
        <w:t>s</w:t>
      </w:r>
      <w:r w:rsidR="00940C41">
        <w:t>, and heritage and local culture</w:t>
      </w:r>
      <w:r w:rsidRPr="00496018">
        <w:t xml:space="preserve"> were mentioned with regard to society/community we</w:t>
      </w:r>
      <w:r w:rsidR="00940C41">
        <w:t xml:space="preserve">llbeing. Some mentioned in their values about collaborating to mitigate social problems </w:t>
      </w:r>
      <w:r w:rsidR="00516A56">
        <w:t>in their communities;</w:t>
      </w:r>
      <w:r w:rsidR="00C3708B">
        <w:t xml:space="preserve"> o</w:t>
      </w:r>
      <w:r w:rsidR="00597D9E">
        <w:t xml:space="preserve">thers mentioned about offering </w:t>
      </w:r>
      <w:r w:rsidR="00516A56">
        <w:t>safe environments</w:t>
      </w:r>
      <w:r w:rsidR="00597D9E">
        <w:t xml:space="preserve"> to their customers</w:t>
      </w:r>
      <w:r w:rsidR="00940C41">
        <w:t>.</w:t>
      </w:r>
      <w:r w:rsidR="00516A56">
        <w:t xml:space="preserve"> Yet little </w:t>
      </w:r>
      <w:r w:rsidR="00661049">
        <w:t xml:space="preserve">was explained </w:t>
      </w:r>
      <w:r w:rsidR="00516A56">
        <w:t xml:space="preserve">about what activities </w:t>
      </w:r>
      <w:r w:rsidR="00661049">
        <w:t xml:space="preserve">actually </w:t>
      </w:r>
      <w:r w:rsidR="00516A56">
        <w:t>are done in those</w:t>
      </w:r>
      <w:r w:rsidR="00661049">
        <w:t xml:space="preserve"> commitments. On environmental </w:t>
      </w:r>
      <w:r w:rsidR="001A1439">
        <w:t>goals, some</w:t>
      </w:r>
      <w:r w:rsidR="00661049">
        <w:t xml:space="preserve"> properties stated </w:t>
      </w:r>
      <w:r w:rsidR="00516A56">
        <w:t xml:space="preserve">themselves to be </w:t>
      </w:r>
      <w:r w:rsidR="00661049">
        <w:t>environmental friendly</w:t>
      </w:r>
      <w:r w:rsidR="00516A56">
        <w:t>, which was recorded as “other”</w:t>
      </w:r>
      <w:r w:rsidR="00661049">
        <w:t xml:space="preserve"> since the information was too vague to </w:t>
      </w:r>
      <w:r w:rsidR="001A1439">
        <w:t xml:space="preserve">be </w:t>
      </w:r>
      <w:r w:rsidR="00661049">
        <w:t>insert</w:t>
      </w:r>
      <w:r w:rsidR="00516A56">
        <w:t>ed</w:t>
      </w:r>
      <w:r w:rsidR="00661049">
        <w:t xml:space="preserve"> in a determinate category</w:t>
      </w:r>
      <w:r w:rsidR="000602BC">
        <w:t>.</w:t>
      </w:r>
    </w:p>
    <w:p w14:paraId="22D163DE" w14:textId="721754E3" w:rsidR="00D75E69" w:rsidRDefault="00B2619C" w:rsidP="00597D9E">
      <w:pPr>
        <w:ind w:firstLine="720"/>
      </w:pPr>
      <w:r>
        <w:t xml:space="preserve">Initiatives were </w:t>
      </w:r>
      <w:r w:rsidR="00516A56">
        <w:t xml:space="preserve">compared from </w:t>
      </w:r>
      <w:r w:rsidR="00597D9E">
        <w:t>two perspectives: corporate and individual property. W</w:t>
      </w:r>
      <w:r w:rsidR="00516A56">
        <w:t xml:space="preserve">ithin corporate level </w:t>
      </w:r>
      <w:r w:rsidR="00597D9E">
        <w:t xml:space="preserve">a significant difference </w:t>
      </w:r>
      <w:r w:rsidR="00516A56">
        <w:t xml:space="preserve">is apparent </w:t>
      </w:r>
      <w:r w:rsidR="00597D9E">
        <w:t>between Brazilian SMPs and</w:t>
      </w:r>
      <w:r w:rsidR="00D46F01">
        <w:t xml:space="preserve"> the top 150 companies (χ ² = 88.4</w:t>
      </w:r>
      <w:r w:rsidR="00597D9E">
        <w:t xml:space="preserve">2, p&lt;0.01). Brazilian </w:t>
      </w:r>
      <w:r w:rsidR="00516A56">
        <w:t>companies emphasized diversity/</w:t>
      </w:r>
      <w:r w:rsidR="00597D9E">
        <w:t>accessibility the most (43</w:t>
      </w:r>
      <w:r w:rsidR="00405DFB">
        <w:t>.1</w:t>
      </w:r>
      <w:r w:rsidR="00597D9E">
        <w:t>%), especially under the category accessibility for employees, job applicants and customers</w:t>
      </w:r>
      <w:r w:rsidR="00516A56">
        <w:t xml:space="preserve">; </w:t>
      </w:r>
      <w:r w:rsidR="00410758">
        <w:t>initiatives aim</w:t>
      </w:r>
      <w:r w:rsidR="00516A56">
        <w:t>ed at this goal included</w:t>
      </w:r>
      <w:r w:rsidR="000602BC">
        <w:t xml:space="preserve">: accessibility for </w:t>
      </w:r>
      <w:r w:rsidR="00516A56">
        <w:t>the disable</w:t>
      </w:r>
      <w:r w:rsidR="000602BC">
        <w:t xml:space="preserve"> in</w:t>
      </w:r>
      <w:r w:rsidR="00410758">
        <w:t xml:space="preserve"> so</w:t>
      </w:r>
      <w:r w:rsidR="000602BC">
        <w:t xml:space="preserve">cial areas and rooms, </w:t>
      </w:r>
      <w:r w:rsidR="00410758">
        <w:t xml:space="preserve">and on the website </w:t>
      </w:r>
      <w:r w:rsidR="00516A56">
        <w:t xml:space="preserve">a special tab for </w:t>
      </w:r>
      <w:r w:rsidR="00410758">
        <w:t xml:space="preserve">job </w:t>
      </w:r>
      <w:r w:rsidR="00516A56">
        <w:t xml:space="preserve">and career development </w:t>
      </w:r>
      <w:r w:rsidR="00410758">
        <w:t>opportunities</w:t>
      </w:r>
      <w:r w:rsidR="00516A56">
        <w:t xml:space="preserve">. The next-most </w:t>
      </w:r>
      <w:r w:rsidR="00410758">
        <w:t xml:space="preserve">emphasized </w:t>
      </w:r>
      <w:r w:rsidR="00516A56">
        <w:t xml:space="preserve">category </w:t>
      </w:r>
      <w:r w:rsidR="00410758">
        <w:t>was society/community wellbeing (25.5%), especially under socia</w:t>
      </w:r>
      <w:r w:rsidR="00516A56">
        <w:t>l assistance for local communities. F</w:t>
      </w:r>
      <w:r w:rsidR="00410758">
        <w:t>or instance</w:t>
      </w:r>
      <w:r w:rsidR="00516A56">
        <w:t>, in Rio</w:t>
      </w:r>
      <w:r w:rsidR="00410758">
        <w:t xml:space="preserve"> </w:t>
      </w:r>
      <w:r w:rsidR="00516A56">
        <w:t xml:space="preserve">the </w:t>
      </w:r>
      <w:r w:rsidR="00192AD8" w:rsidRPr="00516A56">
        <w:rPr>
          <w:i/>
        </w:rPr>
        <w:t xml:space="preserve">El </w:t>
      </w:r>
      <w:r w:rsidR="00087D9B" w:rsidRPr="00516A56">
        <w:rPr>
          <w:i/>
        </w:rPr>
        <w:t>Misti</w:t>
      </w:r>
      <w:r w:rsidR="00192AD8">
        <w:t xml:space="preserve"> hostels </w:t>
      </w:r>
      <w:r w:rsidR="007B1576">
        <w:t xml:space="preserve">group </w:t>
      </w:r>
      <w:r w:rsidR="00D75E69">
        <w:t xml:space="preserve">has </w:t>
      </w:r>
      <w:r w:rsidR="007B1576">
        <w:t xml:space="preserve">on its website a specific tab </w:t>
      </w:r>
      <w:r w:rsidR="00D75E69">
        <w:t xml:space="preserve">for CSR, </w:t>
      </w:r>
      <w:r w:rsidR="007B1576">
        <w:t>declaring its help to and for the non-governmental organization (</w:t>
      </w:r>
      <w:r w:rsidR="00D75E69" w:rsidRPr="00D75E69">
        <w:t>NGO</w:t>
      </w:r>
      <w:r w:rsidR="007B1576">
        <w:t>)</w:t>
      </w:r>
      <w:r w:rsidR="00D75E69" w:rsidRPr="00D75E69">
        <w:t xml:space="preserve"> </w:t>
      </w:r>
      <w:r w:rsidR="00D75E69" w:rsidRPr="007B1576">
        <w:rPr>
          <w:i/>
        </w:rPr>
        <w:t>SER Alzira de Aleluia</w:t>
      </w:r>
      <w:r w:rsidR="00D75E69">
        <w:t xml:space="preserve"> (located in a favela – Morro do Vidigal). Since 2003, </w:t>
      </w:r>
      <w:r w:rsidR="007B1576" w:rsidRPr="007B1576">
        <w:rPr>
          <w:i/>
        </w:rPr>
        <w:t>El Misti</w:t>
      </w:r>
      <w:r w:rsidR="007B1576">
        <w:t xml:space="preserve"> actively helps the NGO in </w:t>
      </w:r>
      <w:r w:rsidR="00D75E69">
        <w:t xml:space="preserve">stimulating social and </w:t>
      </w:r>
      <w:r w:rsidR="00D75E69" w:rsidRPr="00D75E69">
        <w:t>educational projects that focus on technical traini</w:t>
      </w:r>
      <w:r w:rsidR="00D75E69">
        <w:t>ng, political engagement</w:t>
      </w:r>
      <w:r w:rsidR="000602BC">
        <w:t>,</w:t>
      </w:r>
      <w:r w:rsidR="00D75E69">
        <w:t xml:space="preserve"> and cultural life. They focus on </w:t>
      </w:r>
      <w:r w:rsidR="00D75E69" w:rsidRPr="00D75E69">
        <w:t xml:space="preserve">the struggle against </w:t>
      </w:r>
      <w:r w:rsidR="007B1576">
        <w:t>marginalization of children</w:t>
      </w:r>
      <w:r w:rsidR="00D75E69" w:rsidRPr="00D75E69">
        <w:t xml:space="preserve"> and adolescents affected by urban violence</w:t>
      </w:r>
      <w:r w:rsidR="007B1576">
        <w:t xml:space="preserve"> and deep poverty</w:t>
      </w:r>
      <w:r w:rsidR="00D75E69">
        <w:t>,</w:t>
      </w:r>
      <w:r w:rsidR="007B1576">
        <w:t xml:space="preserve"> via </w:t>
      </w:r>
      <w:r w:rsidR="007B1576">
        <w:lastRenderedPageBreak/>
        <w:t xml:space="preserve">such initiatives as restoring a ballet studio, promoting street dance, encouraging and organizing informal soccer, etcetera. </w:t>
      </w:r>
      <w:r w:rsidR="00D75E69">
        <w:t xml:space="preserve"> </w:t>
      </w:r>
    </w:p>
    <w:p w14:paraId="7EB096B1" w14:textId="0DA6E89F" w:rsidR="00C264EA" w:rsidRDefault="00597D9E" w:rsidP="00597D9E">
      <w:pPr>
        <w:ind w:firstLine="720"/>
      </w:pPr>
      <w:r>
        <w:t xml:space="preserve">In </w:t>
      </w:r>
      <w:r w:rsidR="007B1576">
        <w:t xml:space="preserve">the </w:t>
      </w:r>
      <w:r>
        <w:t xml:space="preserve">property level </w:t>
      </w:r>
      <w:r w:rsidR="007B1576">
        <w:t>a</w:t>
      </w:r>
      <w:r>
        <w:t xml:space="preserve"> </w:t>
      </w:r>
      <w:r w:rsidR="00D46F01">
        <w:t xml:space="preserve">significant difference </w:t>
      </w:r>
      <w:r w:rsidR="007B1576">
        <w:t xml:space="preserve">was also apparent </w:t>
      </w:r>
      <w:r w:rsidR="00D46F01">
        <w:t>(χ ² = 50.56</w:t>
      </w:r>
      <w:r>
        <w:t>, p&lt;0.01)</w:t>
      </w:r>
      <w:r w:rsidR="000850B6">
        <w:t xml:space="preserve">, </w:t>
      </w:r>
      <w:r w:rsidR="009629A6">
        <w:t>supporting</w:t>
      </w:r>
      <w:r w:rsidR="000A6D08">
        <w:t xml:space="preserve"> hypothesis 2b</w:t>
      </w:r>
      <w:r w:rsidR="000850B6">
        <w:t>.</w:t>
      </w:r>
      <w:r>
        <w:t xml:space="preserve"> </w:t>
      </w:r>
      <w:r w:rsidR="000850B6">
        <w:t>So</w:t>
      </w:r>
      <w:r w:rsidR="007B1576">
        <w:t xml:space="preserve">ciety/community wellbeing received the </w:t>
      </w:r>
      <w:r>
        <w:t>m</w:t>
      </w:r>
      <w:r w:rsidR="007B1576">
        <w:t>ost-</w:t>
      </w:r>
      <w:r w:rsidR="00405DFB">
        <w:t>frequent postings (38.9</w:t>
      </w:r>
      <w:r>
        <w:t>%)</w:t>
      </w:r>
      <w:r w:rsidR="000850B6">
        <w:t xml:space="preserve">, </w:t>
      </w:r>
      <w:r>
        <w:t xml:space="preserve">Heritage and local culture </w:t>
      </w:r>
      <w:r w:rsidR="007B1576">
        <w:t xml:space="preserve">also </w:t>
      </w:r>
      <w:r>
        <w:t>were frequently</w:t>
      </w:r>
      <w:r w:rsidR="009F1923">
        <w:t xml:space="preserve"> mentioned among Brazilian SMPs. F</w:t>
      </w:r>
      <w:r>
        <w:t>or instance, some companies stated to offer</w:t>
      </w:r>
      <w:r w:rsidRPr="001D7144">
        <w:t xml:space="preserve"> traditional </w:t>
      </w:r>
      <w:r w:rsidR="007B1576">
        <w:t xml:space="preserve">local food in their menus, the </w:t>
      </w:r>
      <w:r>
        <w:t xml:space="preserve">use </w:t>
      </w:r>
      <w:r w:rsidR="007B1576">
        <w:t>of local art in their décor,</w:t>
      </w:r>
      <w:r w:rsidRPr="001D7144">
        <w:t xml:space="preserve"> </w:t>
      </w:r>
      <w:r w:rsidR="007B1576">
        <w:t xml:space="preserve">and </w:t>
      </w:r>
      <w:r w:rsidR="00CF60DB">
        <w:t xml:space="preserve">their historical </w:t>
      </w:r>
      <w:r w:rsidR="00DC37FA">
        <w:t>architecture</w:t>
      </w:r>
      <w:r w:rsidR="00CF60DB">
        <w:t xml:space="preserve"> as a way to </w:t>
      </w:r>
      <w:r w:rsidR="00DC37FA">
        <w:t>disseminate</w:t>
      </w:r>
      <w:r w:rsidR="00CF60DB">
        <w:t xml:space="preserve"> </w:t>
      </w:r>
      <w:r w:rsidR="00DC37FA">
        <w:t xml:space="preserve">the </w:t>
      </w:r>
      <w:r w:rsidR="00CF60DB">
        <w:t xml:space="preserve">culture </w:t>
      </w:r>
      <w:r w:rsidR="007B1576">
        <w:t xml:space="preserve">and </w:t>
      </w:r>
      <w:r w:rsidR="00DC37FA">
        <w:t>city’s history</w:t>
      </w:r>
      <w:r w:rsidRPr="001D7144">
        <w:t>.</w:t>
      </w:r>
      <w:r>
        <w:t xml:space="preserve"> </w:t>
      </w:r>
      <w:r w:rsidR="007B1576">
        <w:t>The second-</w:t>
      </w:r>
      <w:r w:rsidR="00F62F97">
        <w:t xml:space="preserve">most emphasized category was economic prosperity, on public and private partnerships (24.5%). </w:t>
      </w:r>
      <w:r w:rsidR="00845E53">
        <w:t>E</w:t>
      </w:r>
      <w:r w:rsidR="00F62F97">
        <w:t xml:space="preserve">xamples include partnerships with a national hotel association </w:t>
      </w:r>
      <w:r w:rsidR="007B1576">
        <w:t xml:space="preserve">Associação Brasileira da Indústria de Hotéis </w:t>
      </w:r>
      <w:r w:rsidR="00F62F97">
        <w:t xml:space="preserve">(ABIH) and Convention and Visitors Bureau in order to develop the local hospitality economy. </w:t>
      </w:r>
      <w:r>
        <w:t>This differed from the worldwide companies where the environmental initi</w:t>
      </w:r>
      <w:r w:rsidR="007B1576">
        <w:t xml:space="preserve">atives in both </w:t>
      </w:r>
      <w:r>
        <w:t xml:space="preserve">corporate </w:t>
      </w:r>
      <w:r w:rsidR="007B1576">
        <w:t>(</w:t>
      </w:r>
      <w:r>
        <w:t>31.9%</w:t>
      </w:r>
      <w:r w:rsidR="007B1576">
        <w:t>) and property (</w:t>
      </w:r>
      <w:r>
        <w:t xml:space="preserve">61.6%) </w:t>
      </w:r>
      <w:r w:rsidR="007B1576">
        <w:t>levels were most-</w:t>
      </w:r>
      <w:r>
        <w:t>frequently communicated.</w:t>
      </w:r>
      <w:r w:rsidR="009F1923">
        <w:t xml:space="preserve"> </w:t>
      </w:r>
      <w:r w:rsidR="00845E53">
        <w:t>E</w:t>
      </w:r>
      <w:r w:rsidR="009F1923">
        <w:t>xamples of reported initiatives were: use of energy-efficient</w:t>
      </w:r>
      <w:r w:rsidR="00D12FE7">
        <w:t xml:space="preserve"> light bulbs, solar-powered hot-</w:t>
      </w:r>
      <w:r w:rsidR="009F1923">
        <w:t xml:space="preserve">water systems, and promoting carpooling. </w:t>
      </w:r>
    </w:p>
    <w:p w14:paraId="6A1FC257" w14:textId="4D041FC8" w:rsidR="00C73A92" w:rsidRPr="00C73A92" w:rsidRDefault="00845E53" w:rsidP="00C73A92">
      <w:pPr>
        <w:ind w:firstLine="720"/>
      </w:pPr>
      <w:r>
        <w:t>Regarding</w:t>
      </w:r>
      <w:r w:rsidR="00771BD6">
        <w:t xml:space="preserve"> performance, no evidence was found for Brazilian SMPs in corporate level nor individual property level</w:t>
      </w:r>
      <w:r w:rsidR="00D12FE7">
        <w:t>, rendering</w:t>
      </w:r>
      <w:r w:rsidR="00DF174B">
        <w:t xml:space="preserve"> </w:t>
      </w:r>
      <w:r w:rsidR="000A6D08">
        <w:t>hypothesis 2c</w:t>
      </w:r>
      <w:r w:rsidR="00D12FE7">
        <w:t xml:space="preserve"> untestable</w:t>
      </w:r>
      <w:r w:rsidR="00771BD6">
        <w:t xml:space="preserve">. </w:t>
      </w:r>
      <w:r w:rsidR="000A6D08">
        <w:t>Therefore, hypo</w:t>
      </w:r>
      <w:r w:rsidR="00E540A3">
        <w:t>thesis 2 was partially supported</w:t>
      </w:r>
      <w:r w:rsidR="000A6D08">
        <w:t xml:space="preserve">. </w:t>
      </w:r>
      <w:r w:rsidR="00771BD6">
        <w:t xml:space="preserve">Performance also </w:t>
      </w:r>
      <w:r w:rsidR="00D12FE7">
        <w:t>garnered little</w:t>
      </w:r>
      <w:r w:rsidR="00771BD6">
        <w:t xml:space="preserve"> attention for the top 150 companies (De Grosbois, 2012). </w:t>
      </w:r>
      <w:r w:rsidR="00D12FE7">
        <w:t>The e</w:t>
      </w:r>
      <w:r w:rsidR="00771BD6">
        <w:t>nvironmen</w:t>
      </w:r>
      <w:r w:rsidR="00D12FE7">
        <w:t>tal goals category had high numbers: 37.8% in corporate</w:t>
      </w:r>
      <w:r w:rsidR="00771BD6">
        <w:t xml:space="preserve"> and 66.3% in </w:t>
      </w:r>
      <w:r w:rsidR="00C73A92">
        <w:t>property level</w:t>
      </w:r>
      <w:r w:rsidR="00D12FE7">
        <w:t>s</w:t>
      </w:r>
      <w:r w:rsidR="00C73A92">
        <w:t xml:space="preserve">.  </w:t>
      </w:r>
      <w:r w:rsidR="00D12FE7">
        <w:t>P</w:t>
      </w:r>
      <w:r w:rsidR="00C73A92">
        <w:t xml:space="preserve">erformance </w:t>
      </w:r>
      <w:r w:rsidR="00D12FE7">
        <w:t>examples f</w:t>
      </w:r>
      <w:r w:rsidR="00C73A92">
        <w:t>or those companies were: waste reduc</w:t>
      </w:r>
      <w:r w:rsidR="00D12FE7">
        <w:t>tion, energy conservation, climate-</w:t>
      </w:r>
      <w:r w:rsidR="00C73A92">
        <w:t>change</w:t>
      </w:r>
      <w:r w:rsidR="00D12FE7">
        <w:t xml:space="preserve"> mitigation</w:t>
      </w:r>
      <w:r w:rsidR="00C73A92">
        <w:t>, and water conservation.</w:t>
      </w:r>
    </w:p>
    <w:p w14:paraId="5F6F6D54" w14:textId="77777777" w:rsidR="00C73A92" w:rsidRDefault="00C73A92" w:rsidP="00C73A92">
      <w:pPr>
        <w:pStyle w:val="Heading1"/>
      </w:pPr>
    </w:p>
    <w:p w14:paraId="6DDBA9D4" w14:textId="77777777" w:rsidR="00C73A92" w:rsidRDefault="00C73A92" w:rsidP="00C73A92">
      <w:pPr>
        <w:ind w:firstLine="720"/>
      </w:pPr>
    </w:p>
    <w:p w14:paraId="4EB98B0E" w14:textId="10EB4DAB" w:rsidR="00C73A92" w:rsidRDefault="00C73A92">
      <w:pPr>
        <w:spacing w:after="200" w:line="276" w:lineRule="auto"/>
        <w:rPr>
          <w:rFonts w:eastAsiaTheme="majorEastAsia" w:cstheme="majorBidi"/>
          <w:b/>
          <w:bCs/>
          <w:color w:val="000000" w:themeColor="text1"/>
          <w:szCs w:val="28"/>
        </w:rPr>
      </w:pPr>
      <w:r>
        <w:br w:type="page"/>
      </w:r>
    </w:p>
    <w:p w14:paraId="3ADEAC79" w14:textId="7342BB81" w:rsidR="000637E8" w:rsidRDefault="000637E8" w:rsidP="00AF36AF">
      <w:pPr>
        <w:pStyle w:val="Heading1"/>
      </w:pPr>
      <w:bookmarkStart w:id="39" w:name="_Toc449371768"/>
      <w:r>
        <w:lastRenderedPageBreak/>
        <w:t>CHAPTER V</w:t>
      </w:r>
      <w:bookmarkEnd w:id="39"/>
    </w:p>
    <w:p w14:paraId="0B8B72DB" w14:textId="547CF514" w:rsidR="000637E8" w:rsidRDefault="000637E8" w:rsidP="00395428">
      <w:pPr>
        <w:pStyle w:val="Heading2"/>
      </w:pPr>
      <w:bookmarkStart w:id="40" w:name="_Toc449371769"/>
      <w:r>
        <w:t>Discussion</w:t>
      </w:r>
      <w:bookmarkEnd w:id="40"/>
    </w:p>
    <w:p w14:paraId="0DDCB83E" w14:textId="09DB1A6D" w:rsidR="0064283E" w:rsidRDefault="008016D9" w:rsidP="009F1428">
      <w:pPr>
        <w:ind w:firstLine="720"/>
      </w:pPr>
      <w:r>
        <w:t>The p</w:t>
      </w:r>
      <w:r w:rsidR="006B11DA">
        <w:t>urpose</w:t>
      </w:r>
      <w:r w:rsidR="00B41834">
        <w:t xml:space="preserve"> of this </w:t>
      </w:r>
      <w:r w:rsidR="006C2240">
        <w:t xml:space="preserve">study </w:t>
      </w:r>
      <w:r w:rsidR="00B41834">
        <w:t>is</w:t>
      </w:r>
      <w:r w:rsidR="00126B87" w:rsidRPr="00084436">
        <w:t xml:space="preserve"> to investigate CSR activities as they are communicated by </w:t>
      </w:r>
      <w:r w:rsidR="00B41834">
        <w:t>SMPs in Brazil and then compare it</w:t>
      </w:r>
      <w:r w:rsidR="00126B87" w:rsidRPr="00084436">
        <w:t xml:space="preserve"> to what the top 150 lodging companies worldwide are communicating. </w:t>
      </w:r>
      <w:r w:rsidR="009F1428">
        <w:t xml:space="preserve">The </w:t>
      </w:r>
      <w:r w:rsidR="006C2240">
        <w:t>study adopts</w:t>
      </w:r>
      <w:r w:rsidR="009F1428">
        <w:t xml:space="preserve"> De Grosbois (2012)</w:t>
      </w:r>
      <w:r w:rsidR="006C2240">
        <w:t>’s framework</w:t>
      </w:r>
      <w:r w:rsidR="009F1428">
        <w:t xml:space="preserve"> </w:t>
      </w:r>
      <w:r w:rsidR="006C2240">
        <w:t xml:space="preserve">to the Brazilian small and medium sized lodging properties.  </w:t>
      </w:r>
    </w:p>
    <w:p w14:paraId="5B941CCA" w14:textId="3266F6E1" w:rsidR="006C2240" w:rsidRDefault="00714CA2" w:rsidP="00423E87">
      <w:pPr>
        <w:ind w:firstLine="720"/>
      </w:pPr>
      <w:r>
        <w:t>F</w:t>
      </w:r>
      <w:r w:rsidR="005D01B7" w:rsidRPr="00084436">
        <w:t>indings revealed that 49.3% of Brazilian companies communicated something related to CSR</w:t>
      </w:r>
      <w:r w:rsidR="006C2240">
        <w:t xml:space="preserve"> on the</w:t>
      </w:r>
      <w:r>
        <w:t xml:space="preserve">ir </w:t>
      </w:r>
      <w:r w:rsidR="006C2240">
        <w:t>website</w:t>
      </w:r>
      <w:r>
        <w:t>s</w:t>
      </w:r>
      <w:r w:rsidR="005D01B7" w:rsidRPr="00084436">
        <w:t xml:space="preserve">, </w:t>
      </w:r>
      <w:r>
        <w:t>compared to</w:t>
      </w:r>
      <w:r w:rsidR="007D76BE" w:rsidRPr="00084436">
        <w:t xml:space="preserve"> </w:t>
      </w:r>
      <w:r w:rsidR="005D01B7" w:rsidRPr="00084436">
        <w:t xml:space="preserve">69.3% of </w:t>
      </w:r>
      <w:r>
        <w:t>the top lodging companies</w:t>
      </w:r>
      <w:r w:rsidR="005D01B7" w:rsidRPr="00084436">
        <w:t xml:space="preserve"> in the world. This result </w:t>
      </w:r>
      <w:r w:rsidR="006C2240">
        <w:t>confirms that</w:t>
      </w:r>
      <w:r w:rsidR="005D01B7" w:rsidRPr="00084436">
        <w:t xml:space="preserve"> size is a determinant for CSR</w:t>
      </w:r>
      <w:r w:rsidR="006C2240">
        <w:t xml:space="preserve"> communication</w:t>
      </w:r>
      <w:r w:rsidR="005D01B7" w:rsidRPr="00084436">
        <w:t xml:space="preserve"> (Baumann-Pauly et al</w:t>
      </w:r>
      <w:r>
        <w:t>.</w:t>
      </w:r>
      <w:r w:rsidR="005D01B7" w:rsidRPr="00084436">
        <w:t>, 2013; Ca</w:t>
      </w:r>
      <w:r w:rsidR="00021A47">
        <w:t>mpopiano et al</w:t>
      </w:r>
      <w:r>
        <w:t>.</w:t>
      </w:r>
      <w:r w:rsidR="00021A47">
        <w:t>, 2012; Matten &amp;</w:t>
      </w:r>
      <w:r w:rsidR="005D01B7" w:rsidRPr="00084436">
        <w:t xml:space="preserve"> Moon, 2008)</w:t>
      </w:r>
      <w:r w:rsidR="006322C1" w:rsidRPr="00084436">
        <w:t xml:space="preserve">. </w:t>
      </w:r>
    </w:p>
    <w:p w14:paraId="2DE437E6" w14:textId="1E142912" w:rsidR="008741E2" w:rsidRDefault="00EB746B" w:rsidP="00423E87">
      <w:pPr>
        <w:ind w:firstLine="720"/>
      </w:pPr>
      <w:r>
        <w:t>C</w:t>
      </w:r>
      <w:r w:rsidR="008741E2">
        <w:t xml:space="preserve">ontent analysis also </w:t>
      </w:r>
      <w:r w:rsidR="00740E68">
        <w:t>verif</w:t>
      </w:r>
      <w:r w:rsidR="007D76BE">
        <w:t>ied</w:t>
      </w:r>
      <w:r>
        <w:t xml:space="preserve"> some specificity relative</w:t>
      </w:r>
      <w:r w:rsidR="00740E68">
        <w:t xml:space="preserve"> to the Brazilian context. Rio de Janeiro, </w:t>
      </w:r>
      <w:r w:rsidR="007D76BE">
        <w:t xml:space="preserve">despite </w:t>
      </w:r>
      <w:r>
        <w:t>having the highest</w:t>
      </w:r>
      <w:r w:rsidR="00740E68">
        <w:t xml:space="preserve"> number of accommodation properties</w:t>
      </w:r>
      <w:r w:rsidR="008A21EC">
        <w:t xml:space="preserve"> in the sample</w:t>
      </w:r>
      <w:r w:rsidR="00740E68">
        <w:t xml:space="preserve">, </w:t>
      </w:r>
      <w:r>
        <w:t xml:space="preserve">had the </w:t>
      </w:r>
      <w:r w:rsidR="00740E68">
        <w:t>lowe</w:t>
      </w:r>
      <w:r>
        <w:t xml:space="preserve">st percentage of companies presenting </w:t>
      </w:r>
      <w:r w:rsidR="00740E68">
        <w:t>CSR</w:t>
      </w:r>
      <w:r>
        <w:t>-related content</w:t>
      </w:r>
      <w:r w:rsidR="00740E68">
        <w:t xml:space="preserve"> (35.3%)</w:t>
      </w:r>
      <w:r>
        <w:t xml:space="preserve">, an </w:t>
      </w:r>
      <w:r w:rsidR="008A21EC">
        <w:t xml:space="preserve">alarming </w:t>
      </w:r>
      <w:r>
        <w:t xml:space="preserve">result, given that among Brazilian cities Rio has the </w:t>
      </w:r>
      <w:r w:rsidR="00BC76CD">
        <w:t>second</w:t>
      </w:r>
      <w:r>
        <w:t xml:space="preserve">-highest </w:t>
      </w:r>
      <w:r w:rsidR="00BC76CD">
        <w:t xml:space="preserve">number of registered accommodations properties </w:t>
      </w:r>
      <w:r w:rsidR="00423E87">
        <w:t>(CADASTUR, 2015)</w:t>
      </w:r>
      <w:r w:rsidR="001E6EA5">
        <w:t xml:space="preserve"> and it is only behind Sã</w:t>
      </w:r>
      <w:r w:rsidR="00BC76CD">
        <w:t xml:space="preserve">o Paulo in number of international arrivals. </w:t>
      </w:r>
      <w:r w:rsidR="007D76BE">
        <w:t xml:space="preserve">The city </w:t>
      </w:r>
      <w:r w:rsidR="00BC76CD">
        <w:t>will be hosting the Olympic games in 2016, which can have a great impact in the country touristic image in</w:t>
      </w:r>
      <w:r w:rsidR="00CF6BAD">
        <w:t xml:space="preserve"> the world</w:t>
      </w:r>
      <w:r w:rsidR="00BC76CD">
        <w:t xml:space="preserve">. </w:t>
      </w:r>
      <w:r w:rsidR="002B630D">
        <w:t>I</w:t>
      </w:r>
      <w:r w:rsidR="00F96328">
        <w:t>t is important to highlight</w:t>
      </w:r>
      <w:r w:rsidR="002B630D">
        <w:t xml:space="preserve"> that 6 of the 43 hotels </w:t>
      </w:r>
      <w:r w:rsidR="00AE307D">
        <w:t xml:space="preserve">in Rio de Janeiro </w:t>
      </w:r>
      <w:r w:rsidR="002B630D">
        <w:t>(and classified as hotel in the CADAST</w:t>
      </w:r>
      <w:r w:rsidR="00AE307D">
        <w:t>UR website) are actually love motels</w:t>
      </w:r>
      <w:r w:rsidR="00AE307D">
        <w:rPr>
          <w:rStyle w:val="FootnoteReference"/>
        </w:rPr>
        <w:footnoteReference w:id="2"/>
      </w:r>
      <w:r w:rsidR="00F96328">
        <w:t xml:space="preserve">. All motels found in this research did not present any CSR activity. </w:t>
      </w:r>
    </w:p>
    <w:p w14:paraId="7E0401EF" w14:textId="225446EF" w:rsidR="009174A0" w:rsidRDefault="001A1439" w:rsidP="009174A0">
      <w:r>
        <w:lastRenderedPageBreak/>
        <w:tab/>
      </w:r>
      <w:r w:rsidR="00E10AE9">
        <w:t>Seven</w:t>
      </w:r>
      <w:r w:rsidR="008016D9">
        <w:t xml:space="preserve"> </w:t>
      </w:r>
      <w:r w:rsidR="006B11DA">
        <w:t xml:space="preserve">of </w:t>
      </w:r>
      <w:r w:rsidR="00EB746B">
        <w:t xml:space="preserve">a </w:t>
      </w:r>
      <w:r w:rsidR="008016D9">
        <w:t>total 150</w:t>
      </w:r>
      <w:r w:rsidR="00C443D1">
        <w:t xml:space="preserve"> Brazilian properties </w:t>
      </w:r>
      <w:r w:rsidR="009174A0">
        <w:t>used a specific section in their websites to communicate about CSR</w:t>
      </w:r>
      <w:r w:rsidR="00C443D1">
        <w:t xml:space="preserve"> practices</w:t>
      </w:r>
      <w:r w:rsidR="009174A0">
        <w:t>.</w:t>
      </w:r>
      <w:r>
        <w:t xml:space="preserve"> </w:t>
      </w:r>
      <w:r w:rsidR="00EB746B">
        <w:t>In m</w:t>
      </w:r>
      <w:r w:rsidR="00713442">
        <w:t xml:space="preserve">ost cases, </w:t>
      </w:r>
      <w:r w:rsidR="007137EC">
        <w:t>CSR content was found in different sections of the website, along with other inf</w:t>
      </w:r>
      <w:r w:rsidR="00EB746B">
        <w:t>ormation related to the properties themselves</w:t>
      </w:r>
      <w:r w:rsidR="007137EC">
        <w:t xml:space="preserve">. </w:t>
      </w:r>
      <w:r w:rsidR="000350BE">
        <w:t>For ins</w:t>
      </w:r>
      <w:r w:rsidR="00EB746B">
        <w:t>tance, some properties mentioned soundproof-</w:t>
      </w:r>
      <w:r w:rsidR="000350BE">
        <w:t xml:space="preserve">windows in </w:t>
      </w:r>
      <w:r w:rsidR="00EB746B">
        <w:t xml:space="preserve">their </w:t>
      </w:r>
      <w:r w:rsidR="000350BE">
        <w:t>rooms and event areas</w:t>
      </w:r>
      <w:r w:rsidR="0002085D">
        <w:t xml:space="preserve"> (</w:t>
      </w:r>
      <w:r w:rsidR="00EB746B">
        <w:t>e.g., this mention in their rooms sections</w:t>
      </w:r>
      <w:r w:rsidR="0002085D">
        <w:t>)</w:t>
      </w:r>
      <w:r w:rsidR="00EB746B">
        <w:t xml:space="preserve">; </w:t>
      </w:r>
      <w:r w:rsidR="000350BE">
        <w:t xml:space="preserve">for this study that was considered as a noise reduction goal. </w:t>
      </w:r>
      <w:r w:rsidR="00EB746B">
        <w:t>Another</w:t>
      </w:r>
      <w:r w:rsidR="00E525C7">
        <w:t xml:space="preserve"> </w:t>
      </w:r>
      <w:r w:rsidR="00EB746B">
        <w:t xml:space="preserve">example is </w:t>
      </w:r>
      <w:r w:rsidR="00B36AA1">
        <w:t>a</w:t>
      </w:r>
      <w:r w:rsidR="00B36AA1" w:rsidRPr="00B36AA1">
        <w:t xml:space="preserve">ccessibility </w:t>
      </w:r>
      <w:r w:rsidR="00EB746B">
        <w:t xml:space="preserve">goals </w:t>
      </w:r>
      <w:r w:rsidR="00B36AA1" w:rsidRPr="00B36AA1">
        <w:t>for job applicants, employees and customers</w:t>
      </w:r>
      <w:r w:rsidR="00B36AA1">
        <w:t xml:space="preserve"> goal. </w:t>
      </w:r>
      <w:r w:rsidR="00F2264B">
        <w:t>Brazil</w:t>
      </w:r>
      <w:r w:rsidR="00B36AA1">
        <w:t xml:space="preserve"> </w:t>
      </w:r>
      <w:r w:rsidR="00EB746B">
        <w:t>mandates that any accommodation property must</w:t>
      </w:r>
      <w:r w:rsidR="00F2264B">
        <w:t xml:space="preserve"> </w:t>
      </w:r>
      <w:r w:rsidR="00E056D1">
        <w:t xml:space="preserve">have </w:t>
      </w:r>
      <w:r w:rsidR="00F2264B">
        <w:t>at least 10</w:t>
      </w:r>
      <w:r w:rsidR="00E056D1">
        <w:t>% of its capacity accessible</w:t>
      </w:r>
      <w:r w:rsidR="00EB746B">
        <w:t xml:space="preserve"> for disabled</w:t>
      </w:r>
      <w:r w:rsidR="00F2264B">
        <w:rPr>
          <w:rStyle w:val="FootnoteReference"/>
        </w:rPr>
        <w:footnoteReference w:id="3"/>
      </w:r>
      <w:r w:rsidR="00F2264B">
        <w:t xml:space="preserve"> (Brasil, 2015b)</w:t>
      </w:r>
      <w:r w:rsidR="00E056D1">
        <w:t xml:space="preserve">. </w:t>
      </w:r>
      <w:r w:rsidR="00EB746B">
        <w:t xml:space="preserve">Among the </w:t>
      </w:r>
      <w:r w:rsidR="00FF4C16">
        <w:t xml:space="preserve">majority of companies </w:t>
      </w:r>
      <w:r w:rsidR="00EB746B">
        <w:t>presenting</w:t>
      </w:r>
      <w:r w:rsidR="00092966">
        <w:t xml:space="preserve"> this goal as an initiative</w:t>
      </w:r>
      <w:r w:rsidR="00FF4C16">
        <w:t xml:space="preserve">, </w:t>
      </w:r>
      <w:r w:rsidR="00073DE7">
        <w:t xml:space="preserve">it </w:t>
      </w:r>
      <w:r w:rsidR="00FF4C16">
        <w:t xml:space="preserve">was related to adaptation of its rooms. </w:t>
      </w:r>
      <w:r w:rsidR="00EB746B">
        <w:t xml:space="preserve">However, this study could not determine whether </w:t>
      </w:r>
      <w:r w:rsidR="00092966">
        <w:t xml:space="preserve">they present this goal because they want to provide inclusion and diversity </w:t>
      </w:r>
      <w:r w:rsidR="00986105">
        <w:t xml:space="preserve">in their business </w:t>
      </w:r>
      <w:r w:rsidR="00092966" w:rsidRPr="00091177">
        <w:rPr>
          <w:i/>
        </w:rPr>
        <w:t>or</w:t>
      </w:r>
      <w:r w:rsidR="00092966">
        <w:t xml:space="preserve"> because it is </w:t>
      </w:r>
      <w:r w:rsidR="00091177">
        <w:t>a federal mandate</w:t>
      </w:r>
      <w:r w:rsidR="00042B8F">
        <w:t xml:space="preserve">. </w:t>
      </w:r>
      <w:r w:rsidR="00091177">
        <w:t>C</w:t>
      </w:r>
      <w:r w:rsidR="000350BE">
        <w:t xml:space="preserve">ompany </w:t>
      </w:r>
      <w:r w:rsidR="00091177">
        <w:t xml:space="preserve">actual </w:t>
      </w:r>
      <w:r w:rsidR="000350BE">
        <w:t>motivation</w:t>
      </w:r>
      <w:r w:rsidR="00091177">
        <w:t xml:space="preserve">, provided by </w:t>
      </w:r>
      <w:r w:rsidR="000350BE">
        <w:t xml:space="preserve">information such as </w:t>
      </w:r>
      <w:r w:rsidR="00091177">
        <w:t xml:space="preserve">abovementioned </w:t>
      </w:r>
      <w:r w:rsidR="000350BE">
        <w:t>example</w:t>
      </w:r>
      <w:r w:rsidR="00986105">
        <w:t>s</w:t>
      </w:r>
      <w:r w:rsidR="00091177">
        <w:t xml:space="preserve">, </w:t>
      </w:r>
      <w:r w:rsidR="000350BE">
        <w:t>cannot be</w:t>
      </w:r>
      <w:r w:rsidR="00986105">
        <w:t xml:space="preserve"> accessed </w:t>
      </w:r>
      <w:r w:rsidR="00091177">
        <w:t xml:space="preserve">and/or determined </w:t>
      </w:r>
      <w:r w:rsidR="00986105">
        <w:t>by this study, yet</w:t>
      </w:r>
      <w:r w:rsidR="000350BE">
        <w:t xml:space="preserve"> that information </w:t>
      </w:r>
      <w:r w:rsidR="00091177">
        <w:t xml:space="preserve">is important relative to </w:t>
      </w:r>
      <w:r w:rsidR="000350BE">
        <w:t>CSR</w:t>
      </w:r>
      <w:r w:rsidR="00986105">
        <w:t xml:space="preserve"> and deserves attention</w:t>
      </w:r>
      <w:r w:rsidR="000350BE">
        <w:t>.</w:t>
      </w:r>
      <w:r w:rsidR="007137EC">
        <w:t xml:space="preserve"> </w:t>
      </w:r>
      <w:r w:rsidR="00042B8F">
        <w:t xml:space="preserve">In a lower scale, the top 150 companies also </w:t>
      </w:r>
      <w:r w:rsidR="00091177">
        <w:t xml:space="preserve">have </w:t>
      </w:r>
      <w:r w:rsidR="00042B8F">
        <w:t xml:space="preserve">this problem (De Grosbois, 2012). </w:t>
      </w:r>
    </w:p>
    <w:p w14:paraId="336FADD9" w14:textId="5374A16C" w:rsidR="0077734D" w:rsidRDefault="0077734D" w:rsidP="003D495C">
      <w:pPr>
        <w:ind w:firstLine="720"/>
      </w:pPr>
      <w:r>
        <w:t>Significant differences were found between Brazilian CSR content and the top 150 wor</w:t>
      </w:r>
      <w:r w:rsidR="00B058DD">
        <w:t xml:space="preserve">ldwide companies, supporting this study’s </w:t>
      </w:r>
      <w:r w:rsidR="0002085D">
        <w:t xml:space="preserve">first </w:t>
      </w:r>
      <w:r w:rsidR="00B058DD">
        <w:t>hypothesis</w:t>
      </w:r>
      <w:r>
        <w:t>. As it w</w:t>
      </w:r>
      <w:r w:rsidR="00A340A4">
        <w:t>as proposed, Brazilian SMPs presented</w:t>
      </w:r>
      <w:r>
        <w:t xml:space="preserve"> significantly less emphasis on Employment Quality (5.9%) when compared to the top 150 companies (</w:t>
      </w:r>
      <w:r w:rsidR="00073BA7">
        <w:t>25.1%)</w:t>
      </w:r>
      <w:r>
        <w:t>.</w:t>
      </w:r>
      <w:r w:rsidR="00A340A4">
        <w:t xml:space="preserve"> </w:t>
      </w:r>
      <w:r w:rsidR="00B058DD">
        <w:t>A p</w:t>
      </w:r>
      <w:r w:rsidR="00A340A4">
        <w:t xml:space="preserve">revious literature review explained that SMPs characteristics justify this pattern, </w:t>
      </w:r>
      <w:r w:rsidR="00073DE7">
        <w:t>whether</w:t>
      </w:r>
      <w:r w:rsidR="009A3BAA">
        <w:t xml:space="preserve"> </w:t>
      </w:r>
      <w:r w:rsidR="00477B60">
        <w:t>they have fewer employees and flat hierarchies</w:t>
      </w:r>
      <w:r w:rsidR="009577DD">
        <w:t xml:space="preserve"> (</w:t>
      </w:r>
      <w:r w:rsidR="009577DD" w:rsidRPr="00B454FE">
        <w:t>Baumann-Pauly et al</w:t>
      </w:r>
      <w:r w:rsidR="00B058DD">
        <w:t>.</w:t>
      </w:r>
      <w:r w:rsidR="009577DD" w:rsidRPr="00B454FE">
        <w:t>, 2013</w:t>
      </w:r>
      <w:r w:rsidR="009577DD">
        <w:rPr>
          <w:sz w:val="22"/>
          <w:szCs w:val="22"/>
        </w:rPr>
        <w:t>)</w:t>
      </w:r>
      <w:r w:rsidR="00B058DD">
        <w:t xml:space="preserve">. Also, since many </w:t>
      </w:r>
      <w:r w:rsidR="00477B60">
        <w:t>SMPs are family business</w:t>
      </w:r>
      <w:r w:rsidR="00B058DD">
        <w:t>es</w:t>
      </w:r>
      <w:r w:rsidR="00A67079">
        <w:t xml:space="preserve"> </w:t>
      </w:r>
      <w:r w:rsidR="00B058DD">
        <w:t xml:space="preserve">in which many employees are same-family members </w:t>
      </w:r>
      <w:r w:rsidR="00A67079">
        <w:t>(Garay &amp; Font, 2012)</w:t>
      </w:r>
      <w:r w:rsidR="00477B60">
        <w:t>, not much is communicated regard</w:t>
      </w:r>
      <w:r w:rsidR="00B058DD">
        <w:t>ing</w:t>
      </w:r>
      <w:r w:rsidR="00477B60">
        <w:t xml:space="preserve"> employment </w:t>
      </w:r>
      <w:r w:rsidR="00B058DD">
        <w:lastRenderedPageBreak/>
        <w:t>benefits</w:t>
      </w:r>
      <w:r w:rsidR="00A67079">
        <w:t>.</w:t>
      </w:r>
      <w:r w:rsidR="0079658C">
        <w:t xml:space="preserve"> </w:t>
      </w:r>
      <w:r w:rsidR="009A3BAA">
        <w:t>T</w:t>
      </w:r>
      <w:r w:rsidR="00A67079">
        <w:t>his can be relevant for Brazilian SMPs especially while trying to hire external employees.</w:t>
      </w:r>
      <w:r w:rsidR="00CD27B5">
        <w:t xml:space="preserve"> Hire </w:t>
      </w:r>
      <w:r w:rsidR="005A369C">
        <w:t xml:space="preserve">and retaining </w:t>
      </w:r>
      <w:r w:rsidR="00CD27B5">
        <w:t xml:space="preserve">qualified employees </w:t>
      </w:r>
      <w:r w:rsidR="00A67079">
        <w:t xml:space="preserve">is not easy, </w:t>
      </w:r>
      <w:r w:rsidR="00CD27B5">
        <w:t>especially while competing with larger companies that have bigger power in terms of benefits and salaries. I</w:t>
      </w:r>
      <w:r w:rsidR="00B058DD">
        <w:t>f the company</w:t>
      </w:r>
      <w:r w:rsidR="00A67079">
        <w:t xml:space="preserve"> provide</w:t>
      </w:r>
      <w:r w:rsidR="00B058DD">
        <w:t>s no</w:t>
      </w:r>
      <w:r w:rsidR="00A67079">
        <w:t xml:space="preserve"> information about employment quality, this compe</w:t>
      </w:r>
      <w:r w:rsidR="00B058DD">
        <w:t>tition would</w:t>
      </w:r>
      <w:r w:rsidR="00543072">
        <w:t xml:space="preserve"> be even </w:t>
      </w:r>
      <w:r w:rsidR="009A3BAA">
        <w:t>worse</w:t>
      </w:r>
      <w:r w:rsidR="00543072">
        <w:t>, especially in the hospitality industry whe</w:t>
      </w:r>
      <w:r w:rsidR="00392FF5">
        <w:t xml:space="preserve">re the turnover rates are high. </w:t>
      </w:r>
      <w:r w:rsidR="00543072">
        <w:t xml:space="preserve">The new generation is looking for </w:t>
      </w:r>
      <w:r w:rsidR="00392FF5">
        <w:t>companies that share their purpose and values.  An accommodation property, while developing and communication CSR practices</w:t>
      </w:r>
      <w:r w:rsidR="007766F6">
        <w:t>,</w:t>
      </w:r>
      <w:r w:rsidR="00392FF5">
        <w:t xml:space="preserve"> sends out a “positive signal to both employees and the public that it is a good corporate citizen” (Fu, Ye, &amp; Law, 2014</w:t>
      </w:r>
      <w:r w:rsidR="003D495C">
        <w:t>, p.69</w:t>
      </w:r>
      <w:r w:rsidR="00392FF5">
        <w:t>)</w:t>
      </w:r>
      <w:r w:rsidR="003D495C">
        <w:t xml:space="preserve">, which can have a direct impact on organizational performance and customer experience. </w:t>
      </w:r>
    </w:p>
    <w:p w14:paraId="58D2F5FA" w14:textId="50161370" w:rsidR="003956AA" w:rsidRDefault="00795AD6" w:rsidP="00816C0D">
      <w:pPr>
        <w:ind w:firstLine="720"/>
      </w:pPr>
      <w:r>
        <w:t xml:space="preserve">On the other hand, </w:t>
      </w:r>
      <w:r w:rsidR="0028450A">
        <w:t xml:space="preserve">a significantly higher emphasis on Society/Community wellbeing than </w:t>
      </w:r>
      <w:r w:rsidR="00B058DD">
        <w:t xml:space="preserve">by </w:t>
      </w:r>
      <w:r w:rsidR="0028450A">
        <w:t xml:space="preserve">the top 150 companies </w:t>
      </w:r>
      <w:r w:rsidR="00B058DD">
        <w:t>were</w:t>
      </w:r>
      <w:r w:rsidR="0028450A">
        <w:t xml:space="preserve"> also expected, since</w:t>
      </w:r>
      <w:r w:rsidR="00FB40DB">
        <w:t xml:space="preserve"> </w:t>
      </w:r>
      <w:r>
        <w:t>Brazil</w:t>
      </w:r>
      <w:r w:rsidR="00FB40DB">
        <w:t>,</w:t>
      </w:r>
      <w:r>
        <w:t xml:space="preserve"> </w:t>
      </w:r>
      <w:r w:rsidR="00FB40DB">
        <w:t xml:space="preserve">being </w:t>
      </w:r>
      <w:r>
        <w:t xml:space="preserve">a </w:t>
      </w:r>
      <w:r w:rsidR="0077734D">
        <w:t>de</w:t>
      </w:r>
      <w:r>
        <w:t>veloping country</w:t>
      </w:r>
      <w:r w:rsidR="00FB40DB">
        <w:t>,</w:t>
      </w:r>
      <w:r>
        <w:t xml:space="preserve"> </w:t>
      </w:r>
      <w:r w:rsidR="0077734D">
        <w:t>struggle</w:t>
      </w:r>
      <w:r>
        <w:t>s</w:t>
      </w:r>
      <w:r w:rsidR="0077734D">
        <w:t xml:space="preserve"> against poverty, economic problems, and </w:t>
      </w:r>
      <w:r w:rsidR="00AD3161">
        <w:t xml:space="preserve">large </w:t>
      </w:r>
      <w:r w:rsidR="0077734D">
        <w:t xml:space="preserve">social inequalities (Jeppesen et al, 2012), </w:t>
      </w:r>
      <w:r w:rsidR="00FB40DB">
        <w:t xml:space="preserve">and </w:t>
      </w:r>
      <w:r w:rsidR="00D10E3B">
        <w:t>has a philanthropic characteristic (Griesse, 2007)</w:t>
      </w:r>
      <w:r w:rsidR="0077734D">
        <w:t xml:space="preserve">. </w:t>
      </w:r>
      <w:r w:rsidR="00B058DD">
        <w:t>R</w:t>
      </w:r>
      <w:r w:rsidR="00BE3DC3">
        <w:t>es</w:t>
      </w:r>
      <w:r w:rsidR="00B058DD">
        <w:t>ults cohere</w:t>
      </w:r>
      <w:r w:rsidR="00AD3161">
        <w:t xml:space="preserve"> with the literature</w:t>
      </w:r>
      <w:r w:rsidR="00BE3DC3">
        <w:t xml:space="preserve">, where Brazilian properties emphasized this goal in 34% of posts. </w:t>
      </w:r>
      <w:r w:rsidR="00D04E3E">
        <w:t>T</w:t>
      </w:r>
      <w:r w:rsidR="00B058DD">
        <w:t xml:space="preserve">his </w:t>
      </w:r>
      <w:r w:rsidR="00D04E3E">
        <w:t>show</w:t>
      </w:r>
      <w:r w:rsidR="00AD3161">
        <w:t>s</w:t>
      </w:r>
      <w:r w:rsidR="00D04E3E">
        <w:t xml:space="preserve"> that Brazilian SMPs understand </w:t>
      </w:r>
      <w:r w:rsidR="00AD3161">
        <w:t>the importance of cultivating the local culture in their business model.</w:t>
      </w:r>
      <w:r w:rsidR="00132CEB">
        <w:t xml:space="preserve"> </w:t>
      </w:r>
      <w:r w:rsidR="00172CB3">
        <w:t>T</w:t>
      </w:r>
      <w:r w:rsidR="00BE3DC3">
        <w:t>he top 150 companies also presented this emphasis (25.</w:t>
      </w:r>
      <w:r w:rsidR="00172CB3">
        <w:t>1%)</w:t>
      </w:r>
      <w:r w:rsidR="007766F6">
        <w:t>.</w:t>
      </w:r>
      <w:r w:rsidR="00172CB3">
        <w:t xml:space="preserve"> </w:t>
      </w:r>
    </w:p>
    <w:p w14:paraId="59AECDB2" w14:textId="51946DC9" w:rsidR="00BB01BE" w:rsidRDefault="00816C0D" w:rsidP="00AE43C5">
      <w:pPr>
        <w:ind w:firstLine="720"/>
      </w:pPr>
      <w:r>
        <w:t>Analyzing commitments regard</w:t>
      </w:r>
      <w:r w:rsidR="009A3BAA">
        <w:t>ing</w:t>
      </w:r>
      <w:r>
        <w:t xml:space="preserve"> CSR goals, Brazilian SMPs statements mostly emphasized the areas of society/community wellbeing and economic prosp</w:t>
      </w:r>
      <w:r w:rsidR="00B058DD">
        <w:t>erity (both at</w:t>
      </w:r>
      <w:r>
        <w:t xml:space="preserve"> 30.4%). These r</w:t>
      </w:r>
      <w:r w:rsidR="00B058DD">
        <w:t xml:space="preserve">esults align </w:t>
      </w:r>
      <w:r>
        <w:t>with the finding above, where social and cultural perspectives are emphasized. The economic prosperity goal is mainly represented by the category contribute to local/global economic prosperity and publ</w:t>
      </w:r>
      <w:r w:rsidR="00DE3B98">
        <w:t>ic/private partnerships, but not much is explained about those</w:t>
      </w:r>
      <w:r w:rsidR="00BB01BE">
        <w:t xml:space="preserve"> items</w:t>
      </w:r>
      <w:r w:rsidR="00DE3B98">
        <w:t xml:space="preserve">. Small firms </w:t>
      </w:r>
      <w:r>
        <w:t>focus their CSR co</w:t>
      </w:r>
      <w:r w:rsidR="00B058DD">
        <w:t>mmunication on selected instances</w:t>
      </w:r>
      <w:r>
        <w:t xml:space="preserve"> such as industry networks</w:t>
      </w:r>
      <w:r w:rsidR="00B058DD">
        <w:t>,</w:t>
      </w:r>
      <w:r>
        <w:t xml:space="preserve"> rather than </w:t>
      </w:r>
      <w:r w:rsidR="00B058DD">
        <w:t xml:space="preserve">on </w:t>
      </w:r>
      <w:r>
        <w:t>the general public</w:t>
      </w:r>
      <w:r w:rsidR="00DE3B98">
        <w:t>, sin</w:t>
      </w:r>
      <w:r w:rsidR="00B058DD">
        <w:t>ce they usually struggle to maintain</w:t>
      </w:r>
      <w:r w:rsidR="00DE3B98">
        <w:t xml:space="preserve"> </w:t>
      </w:r>
      <w:r w:rsidR="00DE3B98">
        <w:lastRenderedPageBreak/>
        <w:t>s</w:t>
      </w:r>
      <w:r w:rsidR="00BC7E3B">
        <w:t>trong relationship</w:t>
      </w:r>
      <w:r w:rsidR="00B058DD">
        <w:t>s</w:t>
      </w:r>
      <w:r w:rsidR="00BC7E3B">
        <w:t xml:space="preserve"> with </w:t>
      </w:r>
      <w:r w:rsidR="00DE3B98">
        <w:t>stakeholders</w:t>
      </w:r>
      <w:r w:rsidR="00B058DD">
        <w:t xml:space="preserve"> (Baumann-Pauly </w:t>
      </w:r>
      <w:r>
        <w:t>et al</w:t>
      </w:r>
      <w:r w:rsidR="00B058DD">
        <w:t>.</w:t>
      </w:r>
      <w:r>
        <w:t xml:space="preserve">, 2013). </w:t>
      </w:r>
      <w:r w:rsidR="00182D09">
        <w:t xml:space="preserve">The top 150 </w:t>
      </w:r>
      <w:r w:rsidR="00DF0B5F">
        <w:t>companies’</w:t>
      </w:r>
      <w:r w:rsidR="00182D09">
        <w:t xml:space="preserve"> </w:t>
      </w:r>
      <w:r w:rsidR="00DF0B5F">
        <w:t xml:space="preserve">commitments </w:t>
      </w:r>
      <w:r w:rsidR="00182D09">
        <w:t xml:space="preserve">focused on </w:t>
      </w:r>
      <w:r w:rsidR="00DF0B5F">
        <w:t xml:space="preserve">different areas: </w:t>
      </w:r>
      <w:r w:rsidR="00182D09">
        <w:t xml:space="preserve">environmental goals (31.5%) and employment quality (29.1%). </w:t>
      </w:r>
    </w:p>
    <w:p w14:paraId="128AA078" w14:textId="288817D3" w:rsidR="00AE43C5" w:rsidRDefault="00073DE7" w:rsidP="00AE43C5">
      <w:pPr>
        <w:ind w:firstLine="720"/>
      </w:pPr>
      <w:r>
        <w:t>The t</w:t>
      </w:r>
      <w:r w:rsidR="00507C1F">
        <w:t xml:space="preserve">op 150 companies </w:t>
      </w:r>
      <w:r w:rsidR="009E4199">
        <w:t xml:space="preserve">have more postings related to commitments rather than </w:t>
      </w:r>
      <w:r w:rsidR="00B058DD">
        <w:t xml:space="preserve">to </w:t>
      </w:r>
      <w:r w:rsidR="009E4199">
        <w:t>initiatives</w:t>
      </w:r>
      <w:r w:rsidR="00975D1E">
        <w:t xml:space="preserve"> and performance</w:t>
      </w:r>
      <w:r w:rsidR="009E4199">
        <w:t>.</w:t>
      </w:r>
      <w:r w:rsidR="00975D1E">
        <w:t xml:space="preserve"> The opposite is true for Brazilian companies</w:t>
      </w:r>
      <w:r w:rsidR="007766F6">
        <w:t>,</w:t>
      </w:r>
      <w:r w:rsidR="00975D1E">
        <w:t xml:space="preserve"> which provide</w:t>
      </w:r>
      <w:r w:rsidR="007766F6">
        <w:t>d</w:t>
      </w:r>
      <w:r w:rsidR="00975D1E">
        <w:t xml:space="preserve"> more initiatives than commitments, but no performance information at all. De Grosbois (2012) explore</w:t>
      </w:r>
      <w:r w:rsidR="009A3BAA">
        <w:t>s</w:t>
      </w:r>
      <w:r w:rsidR="00975D1E">
        <w:t xml:space="preserve"> reasons why companies are not providing additional information in their websites: companies do not consider the information important to stakeholders; they do not have any significant activities related to the commitment; the performance is not </w:t>
      </w:r>
      <w:r w:rsidR="00533DC3">
        <w:t xml:space="preserve">improving or they do not measure performance. </w:t>
      </w:r>
    </w:p>
    <w:p w14:paraId="138EE2D0" w14:textId="0EB15BDB" w:rsidR="00331959" w:rsidRDefault="00171234" w:rsidP="00132CEB">
      <w:pPr>
        <w:ind w:firstLine="720"/>
      </w:pPr>
      <w:r>
        <w:t xml:space="preserve">Analyzing Brazil, </w:t>
      </w:r>
      <w:r w:rsidR="00112D5D">
        <w:t xml:space="preserve">where the initiatives are higher in number, it is possible to </w:t>
      </w:r>
      <w:r w:rsidR="00B058DD">
        <w:t>infer</w:t>
      </w:r>
      <w:r w:rsidR="009D03BB">
        <w:t xml:space="preserve"> that </w:t>
      </w:r>
      <w:r w:rsidR="00132CEB">
        <w:t xml:space="preserve">this result is </w:t>
      </w:r>
      <w:r w:rsidR="00F74FCD">
        <w:t xml:space="preserve">due </w:t>
      </w:r>
      <w:r w:rsidR="00B058DD">
        <w:t xml:space="preserve">to </w:t>
      </w:r>
      <w:r w:rsidR="009D03BB">
        <w:t xml:space="preserve">legal </w:t>
      </w:r>
      <w:r w:rsidR="003B7E2B">
        <w:t xml:space="preserve">accessibility </w:t>
      </w:r>
      <w:r w:rsidR="009D03BB">
        <w:t>requirement</w:t>
      </w:r>
      <w:r w:rsidR="003B7E2B">
        <w:t>s</w:t>
      </w:r>
      <w:r w:rsidR="00421011">
        <w:t xml:space="preserve">, and the fact of providing </w:t>
      </w:r>
      <w:r w:rsidR="00091E40">
        <w:t>career opportunities</w:t>
      </w:r>
      <w:r w:rsidR="00421011">
        <w:t xml:space="preserve"> in their websites, which facilitate </w:t>
      </w:r>
      <w:r w:rsidR="00091E40">
        <w:t xml:space="preserve">the contact </w:t>
      </w:r>
      <w:r w:rsidR="00421011">
        <w:t>for external candidates.</w:t>
      </w:r>
      <w:r w:rsidR="009D03BB">
        <w:t xml:space="preserve"> </w:t>
      </w:r>
      <w:r w:rsidR="00132CEB">
        <w:t xml:space="preserve">For the society/community wellbeing </w:t>
      </w:r>
      <w:r w:rsidR="009F1BF6">
        <w:t xml:space="preserve">category, </w:t>
      </w:r>
      <w:r w:rsidR="00132CEB">
        <w:t>soci</w:t>
      </w:r>
      <w:r w:rsidR="00646A29">
        <w:t>al assistance was mentioned by seven</w:t>
      </w:r>
      <w:r w:rsidR="00132CEB">
        <w:t xml:space="preserve"> groups </w:t>
      </w:r>
      <w:r w:rsidR="00646A29">
        <w:t>of a total 42</w:t>
      </w:r>
      <w:r w:rsidR="00132CEB">
        <w:t xml:space="preserve">, demonstrating that </w:t>
      </w:r>
      <w:r w:rsidR="003B7E2B">
        <w:t xml:space="preserve">these </w:t>
      </w:r>
      <w:r w:rsidR="00132CEB">
        <w:t xml:space="preserve">initiatives </w:t>
      </w:r>
      <w:r w:rsidR="00646A29">
        <w:t xml:space="preserve">to be still </w:t>
      </w:r>
      <w:r w:rsidR="00132CEB">
        <w:t xml:space="preserve">incipient. </w:t>
      </w:r>
      <w:r w:rsidR="009D03BB">
        <w:t xml:space="preserve">At </w:t>
      </w:r>
      <w:r w:rsidR="00421011">
        <w:t>individual level</w:t>
      </w:r>
      <w:r w:rsidR="009D03BB">
        <w:t>, society and community wellbeing was again mostly emphasized</w:t>
      </w:r>
      <w:r w:rsidR="007766F6">
        <w:t>,</w:t>
      </w:r>
      <w:r w:rsidR="009D03BB">
        <w:t xml:space="preserve"> where heritage and local culture presented the highest percentage (60% of total postings in this category). </w:t>
      </w:r>
      <w:r w:rsidR="000864D9">
        <w:t xml:space="preserve">That result is </w:t>
      </w:r>
      <w:r w:rsidR="00646A29">
        <w:t>un</w:t>
      </w:r>
      <w:r w:rsidR="000864D9">
        <w:t>surprising</w:t>
      </w:r>
      <w:r w:rsidR="00AE43C5">
        <w:t xml:space="preserve"> due</w:t>
      </w:r>
      <w:r w:rsidR="00646A29">
        <w:t xml:space="preserve"> to</w:t>
      </w:r>
      <w:r w:rsidR="00AE43C5">
        <w:t xml:space="preserve"> Brazil characteristics: it is the </w:t>
      </w:r>
      <w:r w:rsidR="00646A29">
        <w:t xml:space="preserve">world’s’ </w:t>
      </w:r>
      <w:r w:rsidR="00AE43C5">
        <w:t>fifth-lar</w:t>
      </w:r>
      <w:r w:rsidR="00646A29">
        <w:t>gest country by geographical area and</w:t>
      </w:r>
      <w:r w:rsidR="003732BD">
        <w:t xml:space="preserve"> population, </w:t>
      </w:r>
      <w:r w:rsidR="00AE43C5">
        <w:t xml:space="preserve">and all its five regions present different characteristics based on not only </w:t>
      </w:r>
      <w:r w:rsidR="00646A29">
        <w:t xml:space="preserve">on </w:t>
      </w:r>
      <w:r w:rsidR="00AE43C5">
        <w:t xml:space="preserve">historical and geographical aspects, but also on </w:t>
      </w:r>
      <w:r w:rsidR="007766F6">
        <w:t>a</w:t>
      </w:r>
      <w:r w:rsidR="00AE43C5">
        <w:t xml:space="preserve"> diverse cultural environment along the country extension. Since CSR </w:t>
      </w:r>
      <w:r w:rsidR="00646A29">
        <w:t>relates strongly</w:t>
      </w:r>
      <w:r w:rsidR="00AE43C5">
        <w:t xml:space="preserve"> to contextual characteristics (Martinez &amp; Del Bosque, 2013), companies in the hospitality industry </w:t>
      </w:r>
      <w:r w:rsidR="00646A29">
        <w:t>naturally are willing to show such</w:t>
      </w:r>
      <w:r w:rsidR="002023EA">
        <w:t xml:space="preserve"> diversity </w:t>
      </w:r>
      <w:r w:rsidR="00646A29">
        <w:t>to their clientele</w:t>
      </w:r>
      <w:r w:rsidR="00331959">
        <w:t xml:space="preserve">. </w:t>
      </w:r>
      <w:r w:rsidR="00646A29">
        <w:t>T</w:t>
      </w:r>
      <w:r w:rsidR="00132CEB">
        <w:t xml:space="preserve">his </w:t>
      </w:r>
      <w:r w:rsidR="00646A29">
        <w:t xml:space="preserve">also could demonstrate, though, that most </w:t>
      </w:r>
      <w:r w:rsidR="00132CEB">
        <w:t xml:space="preserve">Brazilian SMPs are focusing on </w:t>
      </w:r>
      <w:r w:rsidR="00646A29">
        <w:t xml:space="preserve">those </w:t>
      </w:r>
      <w:r w:rsidR="00132CEB">
        <w:lastRenderedPageBreak/>
        <w:t>categories that can bring short</w:t>
      </w:r>
      <w:r w:rsidR="005665A6">
        <w:t>-term benefits</w:t>
      </w:r>
      <w:r w:rsidR="00646A29">
        <w:t>, rather than on those indicating</w:t>
      </w:r>
      <w:r w:rsidR="005665A6">
        <w:t xml:space="preserve"> </w:t>
      </w:r>
      <w:r w:rsidR="00646A29">
        <w:t xml:space="preserve">a </w:t>
      </w:r>
      <w:r w:rsidR="005665A6">
        <w:t xml:space="preserve">deeper social responsibility. </w:t>
      </w:r>
    </w:p>
    <w:p w14:paraId="60837106" w14:textId="4F7274B9" w:rsidR="00D0479C" w:rsidRDefault="00331959" w:rsidP="000D6B43">
      <w:pPr>
        <w:ind w:firstLine="720"/>
      </w:pPr>
      <w:r>
        <w:t>Fu</w:t>
      </w:r>
      <w:r w:rsidR="008016D9">
        <w:t xml:space="preserve">rthermore, Brazilian </w:t>
      </w:r>
      <w:r>
        <w:t xml:space="preserve">SMPs communicated more initiatives </w:t>
      </w:r>
      <w:r w:rsidR="004E48A1">
        <w:t>in the</w:t>
      </w:r>
      <w:r w:rsidR="007766F6">
        <w:t xml:space="preserve"> individual level </w:t>
      </w:r>
      <w:r>
        <w:t xml:space="preserve">than in </w:t>
      </w:r>
      <w:r w:rsidR="004E48A1">
        <w:t xml:space="preserve">the corporate level. That </w:t>
      </w:r>
      <w:r>
        <w:t>clear</w:t>
      </w:r>
      <w:r w:rsidR="004E48A1">
        <w:t>ly reflects on</w:t>
      </w:r>
      <w:r>
        <w:t xml:space="preserve"> the low number of affiliated properties analyzed in this study</w:t>
      </w:r>
      <w:r w:rsidR="00B454FE">
        <w:t xml:space="preserve">, but also that </w:t>
      </w:r>
      <w:r w:rsidR="000439D1">
        <w:t xml:space="preserve">chain-affiliated properties </w:t>
      </w:r>
      <w:r w:rsidR="00B454FE">
        <w:t xml:space="preserve">are reporting </w:t>
      </w:r>
      <w:r w:rsidR="000439D1">
        <w:t xml:space="preserve">at individual level </w:t>
      </w:r>
      <w:r w:rsidR="00B454FE">
        <w:t>too</w:t>
      </w:r>
      <w:r>
        <w:t xml:space="preserve">. </w:t>
      </w:r>
      <w:r w:rsidR="00FC3E36">
        <w:t xml:space="preserve">As </w:t>
      </w:r>
      <w:r w:rsidR="004E48A1">
        <w:t>per De Grosbois (2012)</w:t>
      </w:r>
      <w:r w:rsidR="00FC3E36">
        <w:t xml:space="preserve">, </w:t>
      </w:r>
      <w:r w:rsidR="004E48A1">
        <w:t xml:space="preserve">verifying content </w:t>
      </w:r>
      <w:r w:rsidR="00FC3E36">
        <w:t>related to chain-affiliated propertie</w:t>
      </w:r>
      <w:r w:rsidR="00DF5810">
        <w:t>s</w:t>
      </w:r>
      <w:r w:rsidR="004E48A1">
        <w:t xml:space="preserve"> can be challenging</w:t>
      </w:r>
      <w:r w:rsidR="00DF5810">
        <w:t xml:space="preserve">, since they can report at corporate level or at </w:t>
      </w:r>
      <w:r w:rsidR="00FC3E36">
        <w:t>individual level.</w:t>
      </w:r>
      <w:r w:rsidR="00E061C8">
        <w:t xml:space="preserve"> </w:t>
      </w:r>
      <w:r w:rsidR="002C0FAF">
        <w:t>Sometimes, the chain will provide information related to CSR however, not always a franc</w:t>
      </w:r>
      <w:r w:rsidR="00DD5911">
        <w:t>hise, for instance, h</w:t>
      </w:r>
      <w:r w:rsidR="00DF5810">
        <w:t>as to apply the whole</w:t>
      </w:r>
      <w:r w:rsidR="00DD5911">
        <w:t xml:space="preserve"> CSR strategy proposed by the brand. </w:t>
      </w:r>
      <w:r w:rsidR="00E061C8">
        <w:t xml:space="preserve">In other cases, CSR information will be only promoted at individual level. </w:t>
      </w:r>
      <w:r w:rsidR="004E48A1">
        <w:t>F</w:t>
      </w:r>
      <w:r w:rsidR="0011390F">
        <w:t xml:space="preserve">or example, </w:t>
      </w:r>
      <w:r w:rsidR="004E48A1">
        <w:t xml:space="preserve">in Brazil, </w:t>
      </w:r>
      <w:r w:rsidR="0011390F">
        <w:t xml:space="preserve">Windsor hotels have a CSR tab in the </w:t>
      </w:r>
      <w:r w:rsidR="00E061C8">
        <w:t xml:space="preserve">corporate </w:t>
      </w:r>
      <w:r w:rsidR="0011390F">
        <w:t>website</w:t>
      </w:r>
      <w:r w:rsidR="00E061C8">
        <w:t>,</w:t>
      </w:r>
      <w:r w:rsidR="0011390F">
        <w:t xml:space="preserve"> where the ma</w:t>
      </w:r>
      <w:r w:rsidR="001A5181">
        <w:t xml:space="preserve">jority of the actions </w:t>
      </w:r>
      <w:r w:rsidR="00055537">
        <w:t>reported are</w:t>
      </w:r>
      <w:r w:rsidR="001A5181">
        <w:t xml:space="preserve"> done</w:t>
      </w:r>
      <w:r w:rsidR="00E061C8">
        <w:t xml:space="preserve"> only by one property of the group.</w:t>
      </w:r>
      <w:r w:rsidR="000E0D71">
        <w:t xml:space="preserve"> </w:t>
      </w:r>
      <w:r w:rsidR="00D673C1">
        <w:t xml:space="preserve">That </w:t>
      </w:r>
      <w:r w:rsidR="004E48A1">
        <w:t xml:space="preserve">has the potential to </w:t>
      </w:r>
      <w:r w:rsidR="00D673C1">
        <w:t>confuse</w:t>
      </w:r>
      <w:r w:rsidR="004E48A1">
        <w:t xml:space="preserve"> customers, since they may suppose the </w:t>
      </w:r>
      <w:r w:rsidR="00D673C1">
        <w:t xml:space="preserve">information also applies </w:t>
      </w:r>
      <w:r w:rsidR="004E48A1">
        <w:t>to that brand’s other properties</w:t>
      </w:r>
      <w:r w:rsidR="00D673C1">
        <w:t xml:space="preserve">. </w:t>
      </w:r>
      <w:r w:rsidR="000E0D71">
        <w:t>It is not surprising that surveys are showing that respondents are confused about unclear CSR messages and terminologies (Cone Communications &amp; Echo, 2013).</w:t>
      </w:r>
      <w:r w:rsidR="00E061C8">
        <w:t xml:space="preserve"> </w:t>
      </w:r>
      <w:r w:rsidR="00E91B28">
        <w:t>T</w:t>
      </w:r>
      <w:r w:rsidR="001C23CC">
        <w:t xml:space="preserve">herefore, </w:t>
      </w:r>
      <w:r w:rsidR="00D673C1">
        <w:t xml:space="preserve">in order to make the report content clear to stakeholders, </w:t>
      </w:r>
      <w:r w:rsidR="001C23CC">
        <w:t xml:space="preserve">corporate </w:t>
      </w:r>
      <w:r w:rsidR="00E91B28">
        <w:t>CSR strategies</w:t>
      </w:r>
      <w:r w:rsidR="00D673C1">
        <w:t xml:space="preserve"> may</w:t>
      </w:r>
      <w:r w:rsidR="001C23CC">
        <w:t xml:space="preserve"> be reported in the corporate website, indicating that individual property information about CSR can be found in the pro</w:t>
      </w:r>
      <w:r w:rsidR="00D673C1">
        <w:t xml:space="preserve">perty website. </w:t>
      </w:r>
      <w:r w:rsidR="001C23CC">
        <w:t xml:space="preserve">  </w:t>
      </w:r>
      <w:r w:rsidR="00E91B28">
        <w:t xml:space="preserve">  </w:t>
      </w:r>
    </w:p>
    <w:p w14:paraId="152EDCDA" w14:textId="3A452713" w:rsidR="000D6B43" w:rsidRDefault="000D6B43" w:rsidP="00D0479C">
      <w:pPr>
        <w:rPr>
          <w:rFonts w:cs="Times New Roman"/>
          <w:color w:val="231F20"/>
        </w:rPr>
      </w:pPr>
      <w:r>
        <w:tab/>
      </w:r>
      <w:r w:rsidR="00875A48">
        <w:t xml:space="preserve">Performance measurements were not found in any Brazilian companies. That can be a result </w:t>
      </w:r>
      <w:r w:rsidR="00744CA3">
        <w:t>of the i</w:t>
      </w:r>
      <w:r w:rsidR="00744CA3" w:rsidRPr="00744CA3">
        <w:t xml:space="preserve">nformal and implicit ways to embed </w:t>
      </w:r>
      <w:r w:rsidR="00605FDB">
        <w:t xml:space="preserve">CSR (Baumann-Pauly et al, 2013; </w:t>
      </w:r>
      <w:r w:rsidR="00744CA3" w:rsidRPr="00744CA3">
        <w:t>Cam</w:t>
      </w:r>
      <w:r w:rsidR="003732BD">
        <w:t>popiano, et al, 2012; Matten &amp;</w:t>
      </w:r>
      <w:r w:rsidR="00744CA3" w:rsidRPr="00744CA3">
        <w:t xml:space="preserve"> Moon, 2008)</w:t>
      </w:r>
      <w:r w:rsidR="00E466FD">
        <w:t>.</w:t>
      </w:r>
      <w:r w:rsidR="00744CA3">
        <w:t xml:space="preserve"> </w:t>
      </w:r>
      <w:r w:rsidR="0009002C">
        <w:rPr>
          <w:rFonts w:cs="Times New Roman"/>
          <w:color w:val="231F20"/>
        </w:rPr>
        <w:t xml:space="preserve">As </w:t>
      </w:r>
      <w:r w:rsidR="004E48A1">
        <w:rPr>
          <w:rFonts w:cs="Times New Roman"/>
          <w:color w:val="231F20"/>
        </w:rPr>
        <w:t xml:space="preserve">per </w:t>
      </w:r>
      <w:r w:rsidR="0009002C">
        <w:rPr>
          <w:rFonts w:cs="Times New Roman"/>
          <w:color w:val="231F20"/>
        </w:rPr>
        <w:t xml:space="preserve">De Grosbois (2012), it </w:t>
      </w:r>
      <w:r w:rsidR="004E48A1">
        <w:rPr>
          <w:rFonts w:cs="Times New Roman"/>
          <w:color w:val="231F20"/>
        </w:rPr>
        <w:t xml:space="preserve">also could be due to </w:t>
      </w:r>
      <w:r w:rsidR="0063479C">
        <w:rPr>
          <w:rFonts w:cs="Times New Roman"/>
          <w:color w:val="231F20"/>
        </w:rPr>
        <w:t xml:space="preserve">poor results </w:t>
      </w:r>
      <w:r w:rsidR="004E48A1">
        <w:rPr>
          <w:rFonts w:cs="Times New Roman"/>
          <w:color w:val="231F20"/>
        </w:rPr>
        <w:t xml:space="preserve">inherent in current </w:t>
      </w:r>
      <w:r w:rsidR="0063479C">
        <w:rPr>
          <w:rFonts w:cs="Times New Roman"/>
          <w:color w:val="231F20"/>
        </w:rPr>
        <w:t>CSR practices</w:t>
      </w:r>
      <w:r w:rsidR="0009002C">
        <w:rPr>
          <w:rFonts w:cs="Times New Roman"/>
          <w:color w:val="231F20"/>
        </w:rPr>
        <w:t xml:space="preserve">.  </w:t>
      </w:r>
    </w:p>
    <w:p w14:paraId="0C8217AF" w14:textId="6FD2D986" w:rsidR="00E0404D" w:rsidRDefault="00E0404D">
      <w:pPr>
        <w:spacing w:after="200" w:line="276" w:lineRule="auto"/>
      </w:pPr>
      <w:r>
        <w:br w:type="page"/>
      </w:r>
    </w:p>
    <w:p w14:paraId="6B42ADD5" w14:textId="77777777" w:rsidR="00713442" w:rsidRDefault="00713442" w:rsidP="00713442">
      <w:pPr>
        <w:pStyle w:val="Heading2"/>
      </w:pPr>
      <w:bookmarkStart w:id="41" w:name="_Toc449371770"/>
      <w:r>
        <w:lastRenderedPageBreak/>
        <w:t>Conclusion</w:t>
      </w:r>
      <w:bookmarkEnd w:id="41"/>
      <w:r>
        <w:t xml:space="preserve"> </w:t>
      </w:r>
    </w:p>
    <w:p w14:paraId="64F03CD0" w14:textId="6296B34D" w:rsidR="0002085D" w:rsidRDefault="00EB1E9F" w:rsidP="0002085D">
      <w:pPr>
        <w:ind w:firstLine="720"/>
      </w:pPr>
      <w:r>
        <w:t>T</w:t>
      </w:r>
      <w:r w:rsidR="00713442" w:rsidRPr="00A5332C">
        <w:t>his study</w:t>
      </w:r>
      <w:r>
        <w:t>’s findings are</w:t>
      </w:r>
      <w:r w:rsidR="00713442" w:rsidRPr="00A5332C">
        <w:t xml:space="preserve"> that CSR communication in Brazilian SMPs </w:t>
      </w:r>
      <w:r>
        <w:t xml:space="preserve">differ significantly </w:t>
      </w:r>
      <w:r w:rsidR="00713442" w:rsidRPr="00A5332C">
        <w:t xml:space="preserve">from that of </w:t>
      </w:r>
      <w:r>
        <w:t xml:space="preserve">the </w:t>
      </w:r>
      <w:r w:rsidR="00713442" w:rsidRPr="00A5332C">
        <w:t xml:space="preserve">top 150 lodging companies worldwide across the five </w:t>
      </w:r>
      <w:r w:rsidR="00713442">
        <w:t xml:space="preserve">CSR </w:t>
      </w:r>
      <w:r w:rsidR="00713442" w:rsidRPr="00A5332C">
        <w:t xml:space="preserve">areas </w:t>
      </w:r>
      <w:r w:rsidR="00713442">
        <w:t>(</w:t>
      </w:r>
      <w:r w:rsidR="00713442">
        <w:rPr>
          <w:color w:val="000000"/>
          <w:shd w:val="clear" w:color="auto" w:fill="FFFFFF"/>
        </w:rPr>
        <w:t>environmental goals, employment quality, diversity/accessibility, society/community wellbeing, and economic prosperity)</w:t>
      </w:r>
      <w:r w:rsidR="00713442" w:rsidRPr="00A5332C">
        <w:t xml:space="preserve"> </w:t>
      </w:r>
      <w:r w:rsidR="00713442">
        <w:t xml:space="preserve">and </w:t>
      </w:r>
      <w:r w:rsidR="0002085D">
        <w:t xml:space="preserve">in </w:t>
      </w:r>
      <w:r w:rsidR="00713442">
        <w:t>two</w:t>
      </w:r>
      <w:r w:rsidR="00713442" w:rsidRPr="00A5332C">
        <w:t xml:space="preserve"> levels of communication</w:t>
      </w:r>
      <w:r w:rsidR="00713442">
        <w:t xml:space="preserve"> (</w:t>
      </w:r>
      <w:r w:rsidR="00713442">
        <w:rPr>
          <w:color w:val="000000"/>
          <w:shd w:val="clear" w:color="auto" w:fill="FFFFFF"/>
        </w:rPr>
        <w:t>commitment, initiative)</w:t>
      </w:r>
      <w:r w:rsidR="00713442" w:rsidRPr="00A5332C">
        <w:t>. This</w:t>
      </w:r>
      <w:r>
        <w:t xml:space="preserve"> result delivers a new perspective of the</w:t>
      </w:r>
      <w:r w:rsidR="00713442" w:rsidRPr="00A5332C">
        <w:t xml:space="preserve"> Brazilian lodging industry since previous </w:t>
      </w:r>
      <w:r>
        <w:t>pertinent studies</w:t>
      </w:r>
      <w:r w:rsidR="00713442">
        <w:t xml:space="preserve"> mostly emphasized </w:t>
      </w:r>
      <w:r w:rsidR="00713442" w:rsidRPr="00A5332C">
        <w:t>environmental practices (Malta &amp; Mariani, 201</w:t>
      </w:r>
      <w:r w:rsidR="003732BD">
        <w:t>3; Siqueira et al</w:t>
      </w:r>
      <w:r>
        <w:t>.</w:t>
      </w:r>
      <w:r w:rsidR="003732BD">
        <w:t>, 2013;</w:t>
      </w:r>
      <w:r w:rsidR="00713442" w:rsidRPr="00A5332C">
        <w:t xml:space="preserve"> Turczynski &amp; Oliveira, 2011)</w:t>
      </w:r>
      <w:r>
        <w:t xml:space="preserve">. </w:t>
      </w:r>
      <w:r w:rsidRPr="00EB1E9F">
        <w:rPr>
          <w:i/>
        </w:rPr>
        <w:t>This</w:t>
      </w:r>
      <w:r>
        <w:t xml:space="preserve"> </w:t>
      </w:r>
      <w:r w:rsidR="00713442">
        <w:t>study</w:t>
      </w:r>
      <w:r>
        <w:t>, however,</w:t>
      </w:r>
      <w:r w:rsidR="00713442">
        <w:t xml:space="preserve"> found that CSR activ</w:t>
      </w:r>
      <w:r>
        <w:t>ities in SMPs relate</w:t>
      </w:r>
      <w:r w:rsidR="00713442">
        <w:t xml:space="preserve"> to </w:t>
      </w:r>
      <w:r>
        <w:t xml:space="preserve">mainly </w:t>
      </w:r>
      <w:r w:rsidR="00713442" w:rsidRPr="000E2805">
        <w:t>soci</w:t>
      </w:r>
      <w:r w:rsidR="00713442">
        <w:t xml:space="preserve">ety/community wellbeing, </w:t>
      </w:r>
      <w:r w:rsidR="00713442" w:rsidRPr="000E2805">
        <w:t>followe</w:t>
      </w:r>
      <w:r w:rsidR="00713442">
        <w:t>d by diversity/accessibility and economic prosperity</w:t>
      </w:r>
      <w:r w:rsidR="00713442" w:rsidRPr="00A5332C">
        <w:t>.</w:t>
      </w:r>
      <w:r w:rsidR="00713442">
        <w:t xml:space="preserve"> </w:t>
      </w:r>
      <w:r w:rsidR="0002085D">
        <w:t xml:space="preserve">It was also found that CSR in Brazilian SMPs </w:t>
      </w:r>
      <w:r>
        <w:t>remains</w:t>
      </w:r>
      <w:r w:rsidR="0002085D">
        <w:t xml:space="preserve"> incipient. </w:t>
      </w:r>
      <w:r w:rsidR="00A94866">
        <w:t>Lodging c</w:t>
      </w:r>
      <w:r w:rsidR="0002085D">
        <w:t>ompanies have been focused</w:t>
      </w:r>
      <w:r w:rsidR="00A94866">
        <w:t xml:space="preserve"> </w:t>
      </w:r>
      <w:r>
        <w:t xml:space="preserve">mainly </w:t>
      </w:r>
      <w:r w:rsidR="00A94866">
        <w:t>on categories that may</w:t>
      </w:r>
      <w:r w:rsidR="0002085D">
        <w:t xml:space="preserve"> bring short-term benefits or have legal requirements rather than those that indicate deeper social responsibility. </w:t>
      </w:r>
    </w:p>
    <w:p w14:paraId="245EB405" w14:textId="58A08A20" w:rsidR="00713442" w:rsidRDefault="00713442" w:rsidP="00713442">
      <w:pPr>
        <w:ind w:firstLine="720"/>
      </w:pPr>
      <w:r>
        <w:t xml:space="preserve">Theoretical contributions of this research </w:t>
      </w:r>
      <w:r w:rsidR="00EB1E9F">
        <w:t>illuminate</w:t>
      </w:r>
      <w:r w:rsidRPr="00A5332C">
        <w:t xml:space="preserve"> how SMPs in develo</w:t>
      </w:r>
      <w:r w:rsidR="00EB1E9F">
        <w:t>ping countries are communicate</w:t>
      </w:r>
      <w:r w:rsidRPr="00A5332C">
        <w:t xml:space="preserve"> their CSR activities, </w:t>
      </w:r>
      <w:r w:rsidR="003B7E2B">
        <w:t>reflecting</w:t>
      </w:r>
      <w:r w:rsidRPr="00A5332C">
        <w:t xml:space="preserve"> perspectives of </w:t>
      </w:r>
      <w:r w:rsidR="003B7E2B">
        <w:t>this</w:t>
      </w:r>
      <w:r w:rsidR="003B7E2B" w:rsidRPr="00A5332C">
        <w:t xml:space="preserve"> </w:t>
      </w:r>
      <w:r w:rsidRPr="00A5332C">
        <w:t>important yet ignored group in the lodging industry.</w:t>
      </w:r>
      <w:r>
        <w:t xml:space="preserve"> </w:t>
      </w:r>
      <w:r w:rsidR="00EB1E9F">
        <w:t xml:space="preserve">At time of this research, Brazil is in a severely-difficult phase, difficult moment, suffering </w:t>
      </w:r>
      <w:r>
        <w:t>political</w:t>
      </w:r>
      <w:r w:rsidR="00EB1E9F">
        <w:t>, economic, reputational, and morale instability. I</w:t>
      </w:r>
      <w:r>
        <w:t xml:space="preserve">n 2015 </w:t>
      </w:r>
      <w:r w:rsidR="00EB1E9F">
        <w:t xml:space="preserve">Brazil’s Gross Domestic Product (GDP) </w:t>
      </w:r>
      <w:r>
        <w:t>“contracted by 1.9% in the second quarter from the previous one, as investment</w:t>
      </w:r>
      <w:r w:rsidR="00E466FD">
        <w:t>s</w:t>
      </w:r>
      <w:r>
        <w:t xml:space="preserve"> declined by 8.1% and private consumption fell by 2.1%” (</w:t>
      </w:r>
      <w:r w:rsidR="00EB1E9F">
        <w:rPr>
          <w:i/>
        </w:rPr>
        <w:t>The Economist I</w:t>
      </w:r>
      <w:r w:rsidRPr="00EB1E9F">
        <w:rPr>
          <w:i/>
        </w:rPr>
        <w:t>ntelligence</w:t>
      </w:r>
      <w:r w:rsidR="00EB1E9F">
        <w:t xml:space="preserve">, 2015, p.2). Although </w:t>
      </w:r>
      <w:r>
        <w:t>a new governmental</w:t>
      </w:r>
      <w:r w:rsidRPr="00EB1E9F">
        <w:rPr>
          <w:i/>
        </w:rPr>
        <w:t xml:space="preserve"> Agenda</w:t>
      </w:r>
      <w:r w:rsidR="00EB1E9F">
        <w:t xml:space="preserve"> might</w:t>
      </w:r>
      <w:r>
        <w:t xml:space="preserve"> bring a direction to a problematic administration including some measures covering infrastructure, fiscal discipline and protec</w:t>
      </w:r>
      <w:r w:rsidR="00EB1E9F">
        <w:t xml:space="preserve">tion of social benefits, </w:t>
      </w:r>
      <w:r>
        <w:t xml:space="preserve">the </w:t>
      </w:r>
      <w:r w:rsidR="00EB1E9F">
        <w:t xml:space="preserve">same </w:t>
      </w:r>
      <w:r w:rsidR="00EB1E9F" w:rsidRPr="00EB1E9F">
        <w:rPr>
          <w:i/>
        </w:rPr>
        <w:t>A</w:t>
      </w:r>
      <w:r w:rsidRPr="00EB1E9F">
        <w:rPr>
          <w:i/>
        </w:rPr>
        <w:t>genda</w:t>
      </w:r>
      <w:r>
        <w:t xml:space="preserve"> includes controversial points such as reduce</w:t>
      </w:r>
      <w:r w:rsidR="00EB1E9F">
        <w:t>d environmental controls and a demoralizing</w:t>
      </w:r>
      <w:r>
        <w:t xml:space="preserve"> consideration of changes to retirement benefits (</w:t>
      </w:r>
      <w:r w:rsidR="00EB1E9F">
        <w:rPr>
          <w:i/>
        </w:rPr>
        <w:t>The Economist I</w:t>
      </w:r>
      <w:r w:rsidRPr="00EB1E9F">
        <w:rPr>
          <w:i/>
        </w:rPr>
        <w:t>ntelligence</w:t>
      </w:r>
      <w:r>
        <w:t xml:space="preserve">, 2015). In addition to that, an ONU report (2016) highlighted that </w:t>
      </w:r>
      <w:r>
        <w:lastRenderedPageBreak/>
        <w:t xml:space="preserve">minorities in Brazil (especially Afro-Brazilians, considered a political minority even being a demographic majority) suffer racial discrimination and face severe disadvantages. </w:t>
      </w:r>
      <w:r w:rsidR="00C716C0">
        <w:t xml:space="preserve">As many as </w:t>
      </w:r>
      <w:r>
        <w:t xml:space="preserve">16,2 million of Brazilians </w:t>
      </w:r>
      <w:r w:rsidR="00C716C0">
        <w:t xml:space="preserve">(7% of total population) are </w:t>
      </w:r>
      <w:r>
        <w:t>living in extreme poverty</w:t>
      </w:r>
      <w:r w:rsidR="00C716C0">
        <w:t xml:space="preserve"> </w:t>
      </w:r>
      <w:r>
        <w:t xml:space="preserve">(United Nations, 2016). </w:t>
      </w:r>
      <w:r w:rsidR="003B7E2B">
        <w:t>T</w:t>
      </w:r>
      <w:r>
        <w:t xml:space="preserve">hose </w:t>
      </w:r>
      <w:r w:rsidR="00C716C0">
        <w:t xml:space="preserve">and other similarly negative </w:t>
      </w:r>
      <w:r>
        <w:t>facts</w:t>
      </w:r>
      <w:r w:rsidR="003B7E2B">
        <w:t xml:space="preserve"> </w:t>
      </w:r>
      <w:r w:rsidR="00C716C0">
        <w:t xml:space="preserve">highlight </w:t>
      </w:r>
      <w:r>
        <w:t>legit</w:t>
      </w:r>
      <w:r w:rsidR="00C716C0">
        <w:t xml:space="preserve">imate need to </w:t>
      </w:r>
      <w:r>
        <w:t>identify what companies are doing regard</w:t>
      </w:r>
      <w:r w:rsidR="003B7E2B">
        <w:t>ing</w:t>
      </w:r>
      <w:r>
        <w:t xml:space="preserve"> CSR. While most of CSR research </w:t>
      </w:r>
      <w:r w:rsidR="00C716C0">
        <w:t>o</w:t>
      </w:r>
      <w:r>
        <w:t>n Brazil</w:t>
      </w:r>
      <w:r w:rsidR="00C716C0">
        <w:t>’s lodging industry</w:t>
      </w:r>
      <w:r>
        <w:t xml:space="preserve"> ar</w:t>
      </w:r>
      <w:r w:rsidR="00C716C0">
        <w:t>e case-</w:t>
      </w:r>
      <w:r>
        <w:t>studie</w:t>
      </w:r>
      <w:r w:rsidR="00C716C0">
        <w:t>s focusing on a small sample</w:t>
      </w:r>
      <w:r w:rsidR="003732BD">
        <w:t xml:space="preserve"> (Coelho et al</w:t>
      </w:r>
      <w:r w:rsidR="00C716C0">
        <w:t>.</w:t>
      </w:r>
      <w:r w:rsidR="003732BD">
        <w:t xml:space="preserve">, </w:t>
      </w:r>
      <w:r>
        <w:t xml:space="preserve">2013; </w:t>
      </w:r>
      <w:r w:rsidRPr="006D5D36">
        <w:t>Malta &amp;</w:t>
      </w:r>
      <w:r>
        <w:t xml:space="preserve"> </w:t>
      </w:r>
      <w:r w:rsidRPr="006D5D36">
        <w:t>M</w:t>
      </w:r>
      <w:r>
        <w:t>ar</w:t>
      </w:r>
      <w:r w:rsidR="003732BD">
        <w:t>iani, 2013; Melo et al</w:t>
      </w:r>
      <w:r w:rsidR="00C716C0">
        <w:t>.</w:t>
      </w:r>
      <w:r w:rsidR="003732BD">
        <w:t xml:space="preserve">, </w:t>
      </w:r>
      <w:r w:rsidRPr="006D5D36">
        <w:t>2012; Turczynski</w:t>
      </w:r>
      <w:r>
        <w:t xml:space="preserve"> </w:t>
      </w:r>
      <w:r w:rsidRPr="006D5D36">
        <w:t>&amp; Oliveira, 2011</w:t>
      </w:r>
      <w:r w:rsidR="00C716C0">
        <w:t xml:space="preserve">), this study’s aimed to explore </w:t>
      </w:r>
      <w:r w:rsidR="00C716C0" w:rsidRPr="00C716C0">
        <w:rPr>
          <w:i/>
        </w:rPr>
        <w:t>all</w:t>
      </w:r>
      <w:r>
        <w:t xml:space="preserve"> five regions of Brazil, </w:t>
      </w:r>
      <w:r w:rsidR="00C716C0">
        <w:t xml:space="preserve">thus offering a whole-country, nationwide </w:t>
      </w:r>
      <w:r>
        <w:t xml:space="preserve">perspective. </w:t>
      </w:r>
    </w:p>
    <w:p w14:paraId="602CEDC5" w14:textId="073718C8" w:rsidR="00713442" w:rsidRDefault="00C716C0" w:rsidP="00713442">
      <w:pPr>
        <w:ind w:firstLine="720"/>
      </w:pPr>
      <w:r>
        <w:t>The</w:t>
      </w:r>
      <w:r w:rsidR="00713442">
        <w:t xml:space="preserve"> pract</w:t>
      </w:r>
      <w:r>
        <w:t>ical implications of this study are that</w:t>
      </w:r>
      <w:r w:rsidR="00713442">
        <w:t xml:space="preserve"> SMPs can </w:t>
      </w:r>
      <w:r>
        <w:t xml:space="preserve">derive from it a valid comparison of what they do, and what leading hotels </w:t>
      </w:r>
      <w:r w:rsidR="00713442">
        <w:t>worldwide are doing</w:t>
      </w:r>
      <w:r>
        <w:t>,</w:t>
      </w:r>
      <w:r w:rsidR="00713442">
        <w:t xml:space="preserve"> in terms of CSR</w:t>
      </w:r>
      <w:r w:rsidR="0096708C">
        <w:t xml:space="preserve"> (</w:t>
      </w:r>
      <w:r w:rsidR="00AC7265">
        <w:t>see</w:t>
      </w:r>
      <w:r w:rsidR="0096708C">
        <w:t xml:space="preserve"> Appendix A)</w:t>
      </w:r>
      <w:r w:rsidR="00713442">
        <w:t xml:space="preserve">. Successful activities and strategies </w:t>
      </w:r>
      <w:r>
        <w:t>of</w:t>
      </w:r>
      <w:r w:rsidR="00713442">
        <w:t xml:space="preserve"> large co</w:t>
      </w:r>
      <w:r>
        <w:t>mpanies can be adapted to small-and-medium-size</w:t>
      </w:r>
      <w:r w:rsidR="00713442">
        <w:t xml:space="preserve"> busi</w:t>
      </w:r>
      <w:r>
        <w:t>ness, thereby hopefully</w:t>
      </w:r>
      <w:r w:rsidR="00713442">
        <w:t xml:space="preserve"> improving their operations to achieve better financial and general performance results. Previous researchers have found that CSR </w:t>
      </w:r>
      <w:r w:rsidR="00FA1B5F">
        <w:t>brings</w:t>
      </w:r>
      <w:r w:rsidR="00713442">
        <w:t xml:space="preserve"> benefits for SMPs such as cost savings, efficiency, recruiting and retaining employees, improve image, and better market position (</w:t>
      </w:r>
      <w:r w:rsidR="00713442" w:rsidRPr="00BD4DA7">
        <w:t>Coppa &amp; Sriramesh, 2013</w:t>
      </w:r>
      <w:r w:rsidR="00713442">
        <w:rPr>
          <w:sz w:val="22"/>
          <w:szCs w:val="22"/>
        </w:rPr>
        <w:t xml:space="preserve">, </w:t>
      </w:r>
      <w:r w:rsidR="00713442">
        <w:t>Jenkins, 2006; Njite et al</w:t>
      </w:r>
      <w:r>
        <w:t>.</w:t>
      </w:r>
      <w:r w:rsidR="00713442">
        <w:t>, 2011; Oliveira &amp; Rosseto, 2014). Since</w:t>
      </w:r>
      <w:r>
        <w:t xml:space="preserve"> SMPs have characteristics facilitating</w:t>
      </w:r>
      <w:r w:rsidR="00713442">
        <w:t xml:space="preserve"> internal CSR implementation</w:t>
      </w:r>
      <w:r w:rsidR="00713442" w:rsidRPr="006A7788">
        <w:rPr>
          <w:sz w:val="22"/>
          <w:szCs w:val="22"/>
        </w:rPr>
        <w:t xml:space="preserve"> </w:t>
      </w:r>
      <w:r w:rsidR="00713442" w:rsidRPr="006A7788">
        <w:t>(Baumann-Pauly et al</w:t>
      </w:r>
      <w:r>
        <w:t>.</w:t>
      </w:r>
      <w:r w:rsidR="00713442" w:rsidRPr="006A7788">
        <w:t>, 2013)</w:t>
      </w:r>
      <w:r w:rsidR="00713442">
        <w:t xml:space="preserve">, using CSR language </w:t>
      </w:r>
      <w:r>
        <w:t>and method can be important in gaining</w:t>
      </w:r>
      <w:r w:rsidR="00713442">
        <w:t xml:space="preserve"> stakeholders’ attention</w:t>
      </w:r>
      <w:r>
        <w:t>s</w:t>
      </w:r>
      <w:r w:rsidR="00713442">
        <w:t xml:space="preserve"> (Russo &amp; Tencati, 2008). Corporations are agile in the perception and recognition of innovative strategies, following global trends. Knowing that in every 100 small companies created in Brazil, only 73 will survive the two first years (SEBRAE, 2011), it is crucial that SMPs </w:t>
      </w:r>
      <w:r>
        <w:t>remain constantly</w:t>
      </w:r>
      <w:r w:rsidR="00713442">
        <w:t xml:space="preserve"> alert to what the leading companies are doin</w:t>
      </w:r>
      <w:r>
        <w:t xml:space="preserve">g, to what customers are value </w:t>
      </w:r>
      <w:r w:rsidR="00713442">
        <w:t>most, and to the society</w:t>
      </w:r>
      <w:r>
        <w:t>’s</w:t>
      </w:r>
      <w:r w:rsidR="00713442">
        <w:t xml:space="preserve"> and local needs. </w:t>
      </w:r>
    </w:p>
    <w:p w14:paraId="4A9B5E3E" w14:textId="77777777" w:rsidR="00073DE7" w:rsidRDefault="00073DE7" w:rsidP="00713442">
      <w:pPr>
        <w:ind w:firstLine="720"/>
      </w:pPr>
    </w:p>
    <w:p w14:paraId="7FC1E750" w14:textId="35843D43" w:rsidR="000637E8" w:rsidRDefault="000637E8" w:rsidP="000637E8">
      <w:pPr>
        <w:pStyle w:val="Heading2"/>
      </w:pPr>
      <w:bookmarkStart w:id="42" w:name="_Toc449371771"/>
      <w:r>
        <w:lastRenderedPageBreak/>
        <w:t>Limitations</w:t>
      </w:r>
      <w:r w:rsidR="007B5815">
        <w:t xml:space="preserve"> </w:t>
      </w:r>
      <w:r w:rsidR="004A5F04">
        <w:t>and Future R</w:t>
      </w:r>
      <w:r w:rsidR="00312B0A">
        <w:t>esearch</w:t>
      </w:r>
      <w:bookmarkEnd w:id="42"/>
    </w:p>
    <w:p w14:paraId="2C0AE738" w14:textId="46DC493A" w:rsidR="00312B0A" w:rsidRDefault="00312B0A" w:rsidP="00312B0A">
      <w:pPr>
        <w:ind w:firstLine="720"/>
      </w:pPr>
      <w:r>
        <w:t xml:space="preserve">This study </w:t>
      </w:r>
      <w:r w:rsidR="009629A6">
        <w:t>is not without</w:t>
      </w:r>
      <w:r>
        <w:t xml:space="preserve"> limitations</w:t>
      </w:r>
      <w:r w:rsidR="000A6D08">
        <w:t xml:space="preserve">. </w:t>
      </w:r>
      <w:r>
        <w:t xml:space="preserve">First, </w:t>
      </w:r>
      <w:r w:rsidR="00F806D4">
        <w:t xml:space="preserve">website </w:t>
      </w:r>
      <w:r>
        <w:t xml:space="preserve">content </w:t>
      </w:r>
      <w:r w:rsidR="00F806D4">
        <w:t>and/or claims do</w:t>
      </w:r>
      <w:r>
        <w:t xml:space="preserve"> not necessarily indicate </w:t>
      </w:r>
      <w:r w:rsidR="00282211">
        <w:t xml:space="preserve">that those are being performed </w:t>
      </w:r>
      <w:r w:rsidR="00F806D4">
        <w:t xml:space="preserve">nor that they are updated to reflect reality </w:t>
      </w:r>
      <w:r w:rsidR="0094769A">
        <w:t>(</w:t>
      </w:r>
      <w:r w:rsidR="00851A7C">
        <w:t>Holcomb et al</w:t>
      </w:r>
      <w:r w:rsidR="00BD4DA7">
        <w:t>.</w:t>
      </w:r>
      <w:r w:rsidR="003732BD">
        <w:t>, 2007</w:t>
      </w:r>
      <w:r w:rsidR="0094769A">
        <w:t>)</w:t>
      </w:r>
      <w:r w:rsidR="00605FDB">
        <w:t xml:space="preserve">. </w:t>
      </w:r>
      <w:r w:rsidR="00BF4C7E">
        <w:t xml:space="preserve">Future studies can reduce this gap including analysis of </w:t>
      </w:r>
      <w:r w:rsidR="002C2F6C">
        <w:t>different medias s</w:t>
      </w:r>
      <w:r w:rsidR="00365189">
        <w:t>uch as Facebook pages. I</w:t>
      </w:r>
      <w:r w:rsidR="00BF4C7E">
        <w:t xml:space="preserve">nterviews and local </w:t>
      </w:r>
      <w:r w:rsidR="00D86187">
        <w:t>observ</w:t>
      </w:r>
      <w:r w:rsidR="007F63A3">
        <w:t>ations can also add significant information</w:t>
      </w:r>
      <w:r w:rsidR="00F806D4">
        <w:t>. Further</w:t>
      </w:r>
      <w:r w:rsidR="00661049">
        <w:t>, since some Brazilian properties pr</w:t>
      </w:r>
      <w:r w:rsidR="00F806D4">
        <w:t xml:space="preserve">esented some CSR content absent explicit </w:t>
      </w:r>
      <w:r w:rsidR="00661049">
        <w:t>detail, a broader category can be created in each go</w:t>
      </w:r>
      <w:r w:rsidR="00F806D4">
        <w:t xml:space="preserve">al for future SMPs studies (this </w:t>
      </w:r>
      <w:r w:rsidR="00661049">
        <w:t xml:space="preserve">study coded those cases as “other”). </w:t>
      </w:r>
    </w:p>
    <w:p w14:paraId="1409223D" w14:textId="7C7F9980" w:rsidR="00653A6E" w:rsidRDefault="00600CCB" w:rsidP="00653A6E">
      <w:pPr>
        <w:ind w:firstLine="720"/>
      </w:pPr>
      <w:r>
        <w:t xml:space="preserve">Second, </w:t>
      </w:r>
      <w:r w:rsidRPr="00F806D4">
        <w:rPr>
          <w:i/>
        </w:rPr>
        <w:t>this</w:t>
      </w:r>
      <w:r>
        <w:t xml:space="preserve"> study examined presence or absence of CSR content, without ana</w:t>
      </w:r>
      <w:r w:rsidR="00605FDB">
        <w:t xml:space="preserve">lyzing </w:t>
      </w:r>
      <w:r w:rsidR="00F806D4">
        <w:t>its</w:t>
      </w:r>
      <w:r w:rsidR="00605FDB">
        <w:t xml:space="preserve"> quality or frequency. </w:t>
      </w:r>
      <w:r w:rsidR="00806F45">
        <w:t xml:space="preserve">Since no </w:t>
      </w:r>
      <w:r w:rsidR="00F806D4">
        <w:t>formalized standards exists r</w:t>
      </w:r>
      <w:r w:rsidR="00806F45">
        <w:t>egard</w:t>
      </w:r>
      <w:r w:rsidR="00FA1B5F">
        <w:t>ing</w:t>
      </w:r>
      <w:r w:rsidR="00806F45">
        <w:t xml:space="preserve"> CSR reporting </w:t>
      </w:r>
      <w:r w:rsidR="00F806D4">
        <w:t xml:space="preserve">and reporting activities, and </w:t>
      </w:r>
      <w:r w:rsidR="00074FB9">
        <w:t>it is not mandatory</w:t>
      </w:r>
      <w:r w:rsidR="007E4698">
        <w:t xml:space="preserve"> in many countries</w:t>
      </w:r>
      <w:r w:rsidR="00F806D4">
        <w:t xml:space="preserve"> anyway</w:t>
      </w:r>
      <w:r w:rsidR="00074FB9">
        <w:t>, compar</w:t>
      </w:r>
      <w:r w:rsidR="00FA1B5F">
        <w:t>ing</w:t>
      </w:r>
      <w:r w:rsidR="00074FB9">
        <w:t xml:space="preserve"> content</w:t>
      </w:r>
      <w:r w:rsidR="00806F45">
        <w:t xml:space="preserve"> </w:t>
      </w:r>
      <w:r w:rsidR="00074FB9">
        <w:t xml:space="preserve">between firms </w:t>
      </w:r>
      <w:r w:rsidR="00806F45">
        <w:t xml:space="preserve">is not an easy task. </w:t>
      </w:r>
      <w:r w:rsidR="00074FB9">
        <w:t>This problem was also reported by previous researchers (</w:t>
      </w:r>
      <w:r w:rsidR="004915ED">
        <w:t>De Grosbois, 2012; Perez &amp; Del Bosque, 2014).</w:t>
      </w:r>
      <w:r w:rsidR="0080352E">
        <w:t xml:space="preserve"> </w:t>
      </w:r>
      <w:r w:rsidR="00DC6C86">
        <w:t xml:space="preserve">Future studies may consider quality and </w:t>
      </w:r>
      <w:r w:rsidR="00F806D4">
        <w:t xml:space="preserve">frequency of contents, doubtless that would </w:t>
      </w:r>
      <w:r w:rsidR="00DC6C86">
        <w:t xml:space="preserve">provide further insights. </w:t>
      </w:r>
    </w:p>
    <w:p w14:paraId="319D4684" w14:textId="661C6763" w:rsidR="00C25BED" w:rsidRDefault="00BD63EC" w:rsidP="00653A6E">
      <w:pPr>
        <w:ind w:firstLine="720"/>
      </w:pPr>
      <w:r>
        <w:t>Comparing corporate level and individual property</w:t>
      </w:r>
      <w:r w:rsidR="008A7716">
        <w:t xml:space="preserve"> </w:t>
      </w:r>
      <w:r>
        <w:t xml:space="preserve">was another challenge, also noticed by De </w:t>
      </w:r>
      <w:r w:rsidR="004A5F04">
        <w:t>Grosbois</w:t>
      </w:r>
      <w:r>
        <w:t xml:space="preserve"> (2012). </w:t>
      </w:r>
      <w:r w:rsidR="00172612">
        <w:t xml:space="preserve">While </w:t>
      </w:r>
      <w:r>
        <w:t>separating the analysis help</w:t>
      </w:r>
      <w:r w:rsidR="005D1EA3">
        <w:t>s to differentiate</w:t>
      </w:r>
      <w:r>
        <w:t xml:space="preserve"> </w:t>
      </w:r>
      <w:r w:rsidR="00DF5810">
        <w:t xml:space="preserve">activities done by </w:t>
      </w:r>
      <w:r>
        <w:t>groups</w:t>
      </w:r>
      <w:r w:rsidR="00DF5810">
        <w:t xml:space="preserve"> from those done on individual level (by a specific unit)</w:t>
      </w:r>
      <w:r w:rsidR="00D673C1">
        <w:t>, it also raised</w:t>
      </w:r>
      <w:r>
        <w:t xml:space="preserve"> the importance of having a clear reporting standard</w:t>
      </w:r>
      <w:r w:rsidR="008B1259">
        <w:t>s</w:t>
      </w:r>
      <w:r>
        <w:t xml:space="preserve"> fo</w:t>
      </w:r>
      <w:r w:rsidR="00DF5810">
        <w:t>r chains</w:t>
      </w:r>
      <w:r>
        <w:t>.</w:t>
      </w:r>
      <w:r w:rsidR="00172612">
        <w:t xml:space="preserve"> </w:t>
      </w:r>
      <w:r w:rsidR="00C25BED">
        <w:t>Therefore, guidelines for reporting CSR at corporate and individual level would clarify the r</w:t>
      </w:r>
      <w:r w:rsidR="00176A10">
        <w:t>ole of each unit while operated</w:t>
      </w:r>
      <w:r w:rsidR="00C25BED">
        <w:t xml:space="preserve"> </w:t>
      </w:r>
      <w:r w:rsidR="008B1259">
        <w:t>under</w:t>
      </w:r>
      <w:r w:rsidR="00C25BED">
        <w:t xml:space="preserve"> the same owner</w:t>
      </w:r>
      <w:r w:rsidR="00C819E8">
        <w:t>ship</w:t>
      </w:r>
      <w:r w:rsidR="00C25BED">
        <w:t xml:space="preserve"> (property owned and managed by the brand), operated by different parties (management contracts), or in case of different ownership (</w:t>
      </w:r>
      <w:r w:rsidR="00653A6E">
        <w:t>franchises</w:t>
      </w:r>
      <w:r w:rsidR="00C25BED">
        <w:t xml:space="preserve">). Ayuso (2006) found that organizational change was better achieved when managers decided to implement environmental practices by themselves rather than when imposed by the group. A suggestion for future study </w:t>
      </w:r>
      <w:r w:rsidR="00C25BED">
        <w:lastRenderedPageBreak/>
        <w:t>would be in-depth analyses of</w:t>
      </w:r>
      <w:r w:rsidR="00C25BED" w:rsidRPr="00C25BED">
        <w:t xml:space="preserve"> </w:t>
      </w:r>
      <w:r w:rsidR="00C25BED">
        <w:t>how corporations manage CSR strategies while operating under different business model</w:t>
      </w:r>
      <w:r w:rsidR="00176A10">
        <w:t>s</w:t>
      </w:r>
      <w:r w:rsidR="00C25BED">
        <w:t>.</w:t>
      </w:r>
    </w:p>
    <w:p w14:paraId="1C3AE83B" w14:textId="1305A58C" w:rsidR="008741E2" w:rsidRDefault="006F6DDD" w:rsidP="0080352E">
      <w:pPr>
        <w:ind w:firstLine="720"/>
      </w:pPr>
      <w:r>
        <w:t xml:space="preserve"> </w:t>
      </w:r>
    </w:p>
    <w:p w14:paraId="0858B60B" w14:textId="1239C37B" w:rsidR="008741E2" w:rsidRDefault="008741E2" w:rsidP="008741E2">
      <w:pPr>
        <w:rPr>
          <w:rFonts w:eastAsia="Times New Roman" w:cs="Times New Roman"/>
          <w:b/>
          <w:bCs/>
          <w:szCs w:val="36"/>
          <w:lang w:eastAsia="en-US"/>
        </w:rPr>
      </w:pPr>
    </w:p>
    <w:p w14:paraId="4D0D07B2" w14:textId="5F95C873" w:rsidR="00C030A5" w:rsidRDefault="00C030A5">
      <w:pPr>
        <w:spacing w:after="200" w:line="276" w:lineRule="auto"/>
        <w:rPr>
          <w:rFonts w:eastAsia="Times New Roman" w:cs="Times New Roman"/>
          <w:b/>
          <w:bCs/>
          <w:szCs w:val="36"/>
          <w:lang w:eastAsia="en-US"/>
        </w:rPr>
      </w:pPr>
      <w:r>
        <w:rPr>
          <w:rFonts w:eastAsia="Times New Roman" w:cs="Times New Roman"/>
          <w:b/>
          <w:bCs/>
          <w:szCs w:val="36"/>
          <w:lang w:eastAsia="en-US"/>
        </w:rPr>
        <w:br w:type="page"/>
      </w:r>
    </w:p>
    <w:p w14:paraId="78F54546" w14:textId="79953521" w:rsidR="00C0654A" w:rsidRDefault="00C0654A" w:rsidP="00AF36AF">
      <w:pPr>
        <w:pStyle w:val="Heading1"/>
      </w:pPr>
      <w:bookmarkStart w:id="43" w:name="_Toc449371772"/>
      <w:r w:rsidRPr="006A52D0">
        <w:lastRenderedPageBreak/>
        <w:t>References</w:t>
      </w:r>
      <w:bookmarkEnd w:id="43"/>
    </w:p>
    <w:p w14:paraId="6C242E89" w14:textId="77777777" w:rsidR="00786147" w:rsidRPr="00786147" w:rsidRDefault="00786147" w:rsidP="00786147"/>
    <w:p w14:paraId="4AE449CA" w14:textId="0B3BA2DA" w:rsidR="00786147" w:rsidRPr="0078069F" w:rsidRDefault="00786147" w:rsidP="00786147">
      <w:pPr>
        <w:ind w:left="720" w:hanging="720"/>
      </w:pPr>
      <w:r w:rsidRPr="0078069F">
        <w:t xml:space="preserve">Abdellatif, M., Amann, B. and Jaussaud, J. (2010) Family versus non-family business: A comparison of international strategies. </w:t>
      </w:r>
      <w:r w:rsidRPr="0078069F">
        <w:rPr>
          <w:i/>
        </w:rPr>
        <w:t>Journal of Family Business Strategy, 1</w:t>
      </w:r>
      <w:r w:rsidR="00976358">
        <w:t>(2), 108-</w:t>
      </w:r>
      <w:r w:rsidRPr="0078069F">
        <w:t>116.</w:t>
      </w:r>
    </w:p>
    <w:p w14:paraId="32EFBA8D" w14:textId="77777777" w:rsidR="00786147" w:rsidRPr="0078069F" w:rsidRDefault="00786147" w:rsidP="00786147">
      <w:pPr>
        <w:ind w:left="720" w:hanging="720"/>
      </w:pPr>
      <w:r w:rsidRPr="0078069F">
        <w:t xml:space="preserve">Amann, B., Jaussaud, J., &amp; Martinez, I. (2012). Corporate social responsibility in Japan: Family and non-family business differences and determinants. </w:t>
      </w:r>
      <w:r w:rsidRPr="0078069F">
        <w:rPr>
          <w:i/>
        </w:rPr>
        <w:t>Asian Business &amp; Management</w:t>
      </w:r>
      <w:r w:rsidRPr="0078069F">
        <w:t xml:space="preserve">, </w:t>
      </w:r>
      <w:r w:rsidRPr="006C4816">
        <w:rPr>
          <w:i/>
        </w:rPr>
        <w:t>11</w:t>
      </w:r>
      <w:r w:rsidRPr="0078069F">
        <w:t>(3), 329–345.</w:t>
      </w:r>
    </w:p>
    <w:p w14:paraId="31D489D7" w14:textId="44D37F0E" w:rsidR="00786147" w:rsidRPr="0078069F" w:rsidRDefault="00786147" w:rsidP="00786147">
      <w:pPr>
        <w:ind w:left="720" w:hanging="720"/>
      </w:pPr>
      <w:r w:rsidRPr="0078069F">
        <w:t xml:space="preserve">Ayuso, S., 2006. Adoption of voluntary environmental tools for sustainable tourism: analyzing the experience of Spanish hotels. </w:t>
      </w:r>
      <w:r w:rsidRPr="0078069F">
        <w:rPr>
          <w:i/>
        </w:rPr>
        <w:t>Corporate Social Responsibility and Environmental Management, 13</w:t>
      </w:r>
      <w:r w:rsidR="006C4816" w:rsidRPr="006C4816">
        <w:t>(4)</w:t>
      </w:r>
      <w:r w:rsidRPr="006C4816">
        <w:t>,</w:t>
      </w:r>
      <w:r w:rsidR="00976358">
        <w:t xml:space="preserve"> 207-</w:t>
      </w:r>
      <w:r w:rsidRPr="0078069F">
        <w:t>220.</w:t>
      </w:r>
    </w:p>
    <w:p w14:paraId="41B8D60C" w14:textId="77777777" w:rsidR="00786147" w:rsidRPr="0078069F" w:rsidRDefault="00786147" w:rsidP="00786147">
      <w:pPr>
        <w:ind w:left="720" w:hanging="720"/>
      </w:pPr>
      <w:r w:rsidRPr="0078069F">
        <w:t xml:space="preserve">Baker, S., Bradley, P., &amp; Huyton, J. (2000). </w:t>
      </w:r>
      <w:r w:rsidRPr="00976358">
        <w:rPr>
          <w:i/>
        </w:rPr>
        <w:t>Principles of hotel front office operations</w:t>
      </w:r>
      <w:r w:rsidRPr="0078069F">
        <w:t xml:space="preserve">. Second edition. London: Cengage Learning EMEA. </w:t>
      </w:r>
    </w:p>
    <w:p w14:paraId="6AF85523" w14:textId="77777777" w:rsidR="00786147" w:rsidRPr="0078069F" w:rsidRDefault="00786147" w:rsidP="00786147">
      <w:pPr>
        <w:ind w:left="720" w:hanging="720"/>
      </w:pPr>
      <w:r w:rsidRPr="0078069F">
        <w:t xml:space="preserve">Baskin, J. (2006). Corporate responsibility in emerging markets. </w:t>
      </w:r>
      <w:r w:rsidRPr="0078069F">
        <w:rPr>
          <w:i/>
        </w:rPr>
        <w:t>Journal of Corporate Citizenship, 24</w:t>
      </w:r>
      <w:r w:rsidRPr="0078069F">
        <w:t>, 29-47.</w:t>
      </w:r>
    </w:p>
    <w:p w14:paraId="53E70431" w14:textId="77777777" w:rsidR="00786147" w:rsidRPr="0078069F" w:rsidRDefault="00786147" w:rsidP="00786147">
      <w:pPr>
        <w:ind w:left="720" w:hanging="720"/>
      </w:pPr>
      <w:r w:rsidRPr="0078069F">
        <w:t xml:space="preserve">Baumann-Pauly, D., Wickert, C., Spence, L. J., &amp; Scherer, A. G. (2013). Organizing corporate social responsibility in small and large firms: size matters. </w:t>
      </w:r>
      <w:r w:rsidRPr="0078069F">
        <w:rPr>
          <w:i/>
        </w:rPr>
        <w:t>Journal of Business Ethics, 115</w:t>
      </w:r>
      <w:r w:rsidRPr="0078069F">
        <w:t xml:space="preserve">(4), 693-705. </w:t>
      </w:r>
    </w:p>
    <w:p w14:paraId="6098BBF7" w14:textId="21741A08" w:rsidR="00786147" w:rsidRPr="0078069F" w:rsidRDefault="006C4816" w:rsidP="00786147">
      <w:pPr>
        <w:ind w:left="720" w:hanging="720"/>
      </w:pPr>
      <w:r>
        <w:t>Block, J. &amp; Wagner, M</w:t>
      </w:r>
      <w:r w:rsidR="00786147" w:rsidRPr="0078069F">
        <w:t>. (2014). Ownership versus management effects on corporate social responsibility concerns in large family and founder firms</w:t>
      </w:r>
      <w:r w:rsidR="00786147" w:rsidRPr="0078069F">
        <w:rPr>
          <w:i/>
        </w:rPr>
        <w:t>. Journal of Family Business Strategy, 5</w:t>
      </w:r>
      <w:r w:rsidRPr="006C4816">
        <w:t>(4)</w:t>
      </w:r>
      <w:r w:rsidR="00786147" w:rsidRPr="006C4816">
        <w:t>,</w:t>
      </w:r>
      <w:r w:rsidR="00786147" w:rsidRPr="0078069F">
        <w:t xml:space="preserve"> 339-346. </w:t>
      </w:r>
    </w:p>
    <w:p w14:paraId="5E6FEFB6" w14:textId="6613DE3E" w:rsidR="00786147" w:rsidRPr="0078069F" w:rsidRDefault="00786147" w:rsidP="00786147">
      <w:pPr>
        <w:ind w:left="720" w:hanging="720"/>
      </w:pPr>
      <w:r w:rsidRPr="0078069F">
        <w:t>Bowen, H.R., Gond, J.</w:t>
      </w:r>
      <w:r w:rsidR="001F2E03">
        <w:t xml:space="preserve"> </w:t>
      </w:r>
      <w:r w:rsidRPr="0078069F">
        <w:t xml:space="preserve">P., &amp; Bowen, P.G. (2103). </w:t>
      </w:r>
      <w:r w:rsidRPr="0078069F">
        <w:rPr>
          <w:i/>
        </w:rPr>
        <w:t>University of Iowa faculty connections: social responsibilities of the businessman</w:t>
      </w:r>
      <w:r w:rsidRPr="0078069F">
        <w:t xml:space="preserve">. Retrieved </w:t>
      </w:r>
      <w:r w:rsidR="00DC626F">
        <w:t>July 13, 2015, from</w:t>
      </w:r>
      <w:r w:rsidRPr="0078069F">
        <w:t xml:space="preserve"> http://site.ebrary.com.ezproxy.lib.uh.edu/lib/uhmain/reader.action?docID=10849527</w:t>
      </w:r>
    </w:p>
    <w:p w14:paraId="074BF210" w14:textId="626A3485" w:rsidR="00786147" w:rsidRPr="0078069F" w:rsidRDefault="00786147" w:rsidP="00786147">
      <w:pPr>
        <w:ind w:left="720" w:hanging="720"/>
      </w:pPr>
      <w:r w:rsidRPr="0078069F">
        <w:rPr>
          <w:lang w:val="pt-BR"/>
        </w:rPr>
        <w:lastRenderedPageBreak/>
        <w:t>Brasil, Mini</w:t>
      </w:r>
      <w:r w:rsidR="00DC626F">
        <w:rPr>
          <w:lang w:val="pt-BR"/>
        </w:rPr>
        <w:t xml:space="preserve">sterio do Turismo. (2015a). </w:t>
      </w:r>
      <w:r w:rsidR="00DC626F" w:rsidRPr="00DC626F">
        <w:rPr>
          <w:i/>
          <w:lang w:val="pt-BR"/>
        </w:rPr>
        <w:t>Anuá</w:t>
      </w:r>
      <w:r w:rsidRPr="00DC626F">
        <w:rPr>
          <w:i/>
          <w:lang w:val="pt-BR"/>
        </w:rPr>
        <w:t>rio Estatistico de Turismo 2015 Volume 42 – Ano base 2014.</w:t>
      </w:r>
      <w:r w:rsidRPr="0078069F">
        <w:rPr>
          <w:lang w:val="pt-BR"/>
        </w:rPr>
        <w:t xml:space="preserve"> </w:t>
      </w:r>
      <w:r w:rsidRPr="0078069F">
        <w:t xml:space="preserve">Retrieved </w:t>
      </w:r>
      <w:r w:rsidR="00DC626F">
        <w:t xml:space="preserve">August 11, 2015, </w:t>
      </w:r>
      <w:r w:rsidRPr="0078069F">
        <w:t>fr</w:t>
      </w:r>
      <w:r w:rsidR="00DC626F">
        <w:t>om</w:t>
      </w:r>
      <w:r w:rsidRPr="0078069F">
        <w:t xml:space="preserve"> http://www.dadosefatos.turismo.gov.br/export/sites/default/dadosefatos/anuario/downloads_anuario/Anuario_Estatistico_de_Turismo_2015_-_Ano_base_2014_-_Pdf.pdf</w:t>
      </w:r>
    </w:p>
    <w:p w14:paraId="0791F43B" w14:textId="1771540A" w:rsidR="00786147" w:rsidRPr="0078069F" w:rsidRDefault="00786147" w:rsidP="00786147">
      <w:pPr>
        <w:ind w:left="720" w:hanging="720"/>
      </w:pPr>
      <w:r w:rsidRPr="0078069F">
        <w:rPr>
          <w:lang w:val="pt-BR"/>
        </w:rPr>
        <w:t xml:space="preserve">Brasil. Presidencia da Republica, Casa Civil. (2015b). LEI Nº 13.146, DE 6 DE JULHO DE 2015. </w:t>
      </w:r>
      <w:r w:rsidRPr="0078069F">
        <w:t xml:space="preserve">Retrieved </w:t>
      </w:r>
      <w:r w:rsidR="00DC626F">
        <w:t xml:space="preserve">March 6, 2016, </w:t>
      </w:r>
      <w:r w:rsidRPr="0078069F">
        <w:t>from http://www.planalto.gov.br/ccivil_03/_Ato2015-2018/2015/Lei/L13146.htm</w:t>
      </w:r>
    </w:p>
    <w:p w14:paraId="0553398E" w14:textId="2072E400" w:rsidR="00786147" w:rsidRPr="0078069F" w:rsidRDefault="004D52BF" w:rsidP="00786147">
      <w:pPr>
        <w:tabs>
          <w:tab w:val="left" w:pos="5400"/>
        </w:tabs>
        <w:ind w:left="720" w:hanging="720"/>
      </w:pPr>
      <w:r>
        <w:t>Buhalis, D. &amp; Ju</w:t>
      </w:r>
      <w:r w:rsidR="00786147" w:rsidRPr="0078069F">
        <w:t>n, S.</w:t>
      </w:r>
      <w:r w:rsidR="001F2E03">
        <w:t xml:space="preserve"> </w:t>
      </w:r>
      <w:r w:rsidR="00786147" w:rsidRPr="0078069F">
        <w:t xml:space="preserve">H. (2011). </w:t>
      </w:r>
      <w:r w:rsidR="00786147" w:rsidRPr="0078069F">
        <w:rPr>
          <w:i/>
        </w:rPr>
        <w:t>E</w:t>
      </w:r>
      <w:r>
        <w:rPr>
          <w:i/>
        </w:rPr>
        <w:t>-</w:t>
      </w:r>
      <w:r w:rsidR="00786147" w:rsidRPr="0078069F">
        <w:rPr>
          <w:i/>
        </w:rPr>
        <w:t>tourism</w:t>
      </w:r>
      <w:r w:rsidR="00786147" w:rsidRPr="0078069F">
        <w:t xml:space="preserve"> c</w:t>
      </w:r>
      <w:r w:rsidR="00786147" w:rsidRPr="0078069F">
        <w:rPr>
          <w:i/>
        </w:rPr>
        <w:t>ontemporary tourism review</w:t>
      </w:r>
      <w:r w:rsidR="00786147" w:rsidRPr="0078069F">
        <w:t xml:space="preserve">. Retrieved </w:t>
      </w:r>
      <w:r w:rsidR="00DC626F">
        <w:t xml:space="preserve">August 11, 2015, </w:t>
      </w:r>
      <w:r w:rsidR="00786147" w:rsidRPr="0078069F">
        <w:t>from http://www.goodfellowpublishers.com/free_files/fileEtourism.pdf</w:t>
      </w:r>
    </w:p>
    <w:p w14:paraId="64D39FF3" w14:textId="63873917" w:rsidR="00786147" w:rsidRPr="0078069F" w:rsidRDefault="00786147" w:rsidP="00786147">
      <w:pPr>
        <w:ind w:left="720" w:hanging="720"/>
      </w:pPr>
      <w:r w:rsidRPr="0078069F">
        <w:t xml:space="preserve">CADASTUR. (2015). Retrieved </w:t>
      </w:r>
      <w:r w:rsidR="00DC626F">
        <w:t xml:space="preserve">August 7, 2015, </w:t>
      </w:r>
      <w:r w:rsidRPr="0078069F">
        <w:t>from http://www.cadastur.turismo.gov.br/cadastur/SobreCadastur.mtur</w:t>
      </w:r>
    </w:p>
    <w:p w14:paraId="25AC234B" w14:textId="755045F1" w:rsidR="00786147" w:rsidRPr="00424CEE" w:rsidRDefault="00786147" w:rsidP="00786147">
      <w:pPr>
        <w:ind w:left="720" w:hanging="720"/>
      </w:pPr>
      <w:r w:rsidRPr="0078069F">
        <w:rPr>
          <w:lang w:val="pt-BR"/>
        </w:rPr>
        <w:t>Campopiano, G, De Massis, A., &amp; Cassi</w:t>
      </w:r>
      <w:r w:rsidR="008B28B3">
        <w:rPr>
          <w:lang w:val="pt-BR"/>
        </w:rPr>
        <w:t>a</w:t>
      </w:r>
      <w:r w:rsidRPr="0078069F">
        <w:rPr>
          <w:lang w:val="pt-BR"/>
        </w:rPr>
        <w:t xml:space="preserve">, L. (2012). </w:t>
      </w:r>
      <w:r w:rsidRPr="0078069F">
        <w:t xml:space="preserve">Corporate social responsibility: A survey among SMEs in Bergamo. </w:t>
      </w:r>
      <w:r w:rsidRPr="00424CEE">
        <w:rPr>
          <w:i/>
        </w:rPr>
        <w:t>Procedia - Social and Behavioral Sciences, 62</w:t>
      </w:r>
      <w:r w:rsidR="006C4816" w:rsidRPr="00424CEE">
        <w:t>(24)</w:t>
      </w:r>
      <w:r w:rsidRPr="00424CEE">
        <w:t>, 325 – 341.</w:t>
      </w:r>
    </w:p>
    <w:p w14:paraId="4942F6E5" w14:textId="0A1D46F5" w:rsidR="00655DAA" w:rsidRDefault="00655DAA" w:rsidP="00655DAA">
      <w:pPr>
        <w:ind w:left="720" w:hanging="720"/>
      </w:pPr>
      <w:r w:rsidRPr="002678FE">
        <w:t>Choice Hotels International.</w:t>
      </w:r>
      <w:r>
        <w:t xml:space="preserve"> </w:t>
      </w:r>
      <w:r w:rsidRPr="002678FE">
        <w:t xml:space="preserve">(2015). </w:t>
      </w:r>
      <w:r>
        <w:rPr>
          <w:i/>
        </w:rPr>
        <w:t>Corporate social r</w:t>
      </w:r>
      <w:r w:rsidRPr="002678FE">
        <w:rPr>
          <w:i/>
        </w:rPr>
        <w:t>esponsibility</w:t>
      </w:r>
      <w:r w:rsidR="00DC626F">
        <w:t>. Retrieved September 13, 2015, from</w:t>
      </w:r>
      <w:r w:rsidRPr="002678FE">
        <w:t xml:space="preserve"> </w:t>
      </w:r>
      <w:r w:rsidRPr="00655DAA">
        <w:t>https://www.choicehotels.com/about/responsibility</w:t>
      </w:r>
    </w:p>
    <w:p w14:paraId="57D2AAF1" w14:textId="2A6EB2B9" w:rsidR="00786147" w:rsidRPr="00B120E1" w:rsidRDefault="00786147" w:rsidP="00786147">
      <w:pPr>
        <w:tabs>
          <w:tab w:val="left" w:pos="5400"/>
        </w:tabs>
        <w:ind w:left="720" w:hanging="720"/>
      </w:pPr>
      <w:r w:rsidRPr="00B120E1">
        <w:t>Coelh</w:t>
      </w:r>
      <w:r w:rsidR="004A5F04" w:rsidRPr="00B120E1">
        <w:t>o, M. de F., Gosling, M., &amp; Gonç</w:t>
      </w:r>
      <w:r w:rsidRPr="00B120E1">
        <w:t>alves, C.</w:t>
      </w:r>
      <w:r w:rsidR="001F2E03" w:rsidRPr="00B120E1">
        <w:t xml:space="preserve"> </w:t>
      </w:r>
      <w:r w:rsidRPr="00B120E1">
        <w:t xml:space="preserve">A. (2013). </w:t>
      </w:r>
      <w:r w:rsidRPr="0078069F">
        <w:rPr>
          <w:lang w:val="pt-BR"/>
        </w:rPr>
        <w:t xml:space="preserve">Sustentabilidade e responsabilidade social corporativa como estratégia para acompetitividade na hotelaria. </w:t>
      </w:r>
      <w:r w:rsidRPr="00B120E1">
        <w:rPr>
          <w:i/>
        </w:rPr>
        <w:t>Turismo &amp; Sociedade</w:t>
      </w:r>
      <w:r w:rsidRPr="00B120E1">
        <w:t>, 6(3), 645-670.</w:t>
      </w:r>
    </w:p>
    <w:p w14:paraId="47F4D051" w14:textId="41449ABD" w:rsidR="00786147" w:rsidRPr="00DC626F" w:rsidRDefault="00786147" w:rsidP="00786147">
      <w:pPr>
        <w:ind w:left="720" w:hanging="720"/>
      </w:pPr>
      <w:r w:rsidRPr="00B120E1">
        <w:t xml:space="preserve">Cone Communications &amp; Echo. (2013). </w:t>
      </w:r>
      <w:r w:rsidRPr="00B120E1">
        <w:rPr>
          <w:i/>
        </w:rPr>
        <w:t>Global CSR study</w:t>
      </w:r>
      <w:r w:rsidRPr="00B120E1">
        <w:t xml:space="preserve">. </w:t>
      </w:r>
      <w:r w:rsidRPr="00DC626F">
        <w:t xml:space="preserve">Retrieved </w:t>
      </w:r>
      <w:r w:rsidR="00DC626F" w:rsidRPr="00DC626F">
        <w:t xml:space="preserve">August </w:t>
      </w:r>
      <w:r w:rsidR="00DC626F">
        <w:t xml:space="preserve">8, 2015, </w:t>
      </w:r>
      <w:r w:rsidRPr="00DC626F">
        <w:t>from http://www.conecomm.com/stuff/contentmgr/files/0/fdf8ac4a95f78de426c2cb117656b846/files/2013_cone_communicationsecho_global_csr_study.pdf</w:t>
      </w:r>
    </w:p>
    <w:p w14:paraId="15E89B6E" w14:textId="5446E3EF" w:rsidR="00786147" w:rsidRPr="0078069F" w:rsidRDefault="008B28B3" w:rsidP="00786147">
      <w:pPr>
        <w:ind w:left="720" w:hanging="720"/>
      </w:pPr>
      <w:r>
        <w:t>Coppa, M. &amp; Sriramesh</w:t>
      </w:r>
      <w:r w:rsidR="001F2E03">
        <w:t>, K</w:t>
      </w:r>
      <w:r w:rsidR="00786147" w:rsidRPr="0078069F">
        <w:t xml:space="preserve">. (2013). Corporate social responsibility among SMEs in Italy. </w:t>
      </w:r>
      <w:r w:rsidR="00786147" w:rsidRPr="0078069F">
        <w:rPr>
          <w:i/>
        </w:rPr>
        <w:t>Public Relations Review</w:t>
      </w:r>
      <w:r w:rsidR="00786147" w:rsidRPr="0078069F">
        <w:t xml:space="preserve">, </w:t>
      </w:r>
      <w:r w:rsidR="00786147" w:rsidRPr="006C4816">
        <w:rPr>
          <w:i/>
        </w:rPr>
        <w:t>39</w:t>
      </w:r>
      <w:r w:rsidR="006C4816">
        <w:t>(1)</w:t>
      </w:r>
      <w:r w:rsidR="00786147" w:rsidRPr="0078069F">
        <w:t xml:space="preserve">, 30-39. </w:t>
      </w:r>
    </w:p>
    <w:p w14:paraId="179F82EF" w14:textId="05E66A57" w:rsidR="00786147" w:rsidRPr="0078069F" w:rsidRDefault="00786147" w:rsidP="00786147">
      <w:pPr>
        <w:ind w:left="720" w:hanging="720"/>
      </w:pPr>
      <w:r w:rsidRPr="00B120E1">
        <w:lastRenderedPageBreak/>
        <w:t>Crisostomo, V.</w:t>
      </w:r>
      <w:r w:rsidR="001F2E03" w:rsidRPr="00B120E1">
        <w:t xml:space="preserve"> </w:t>
      </w:r>
      <w:r w:rsidRPr="00B120E1">
        <w:t>C., Freire, F.</w:t>
      </w:r>
      <w:r w:rsidR="001F2E03" w:rsidRPr="00B120E1">
        <w:t xml:space="preserve"> </w:t>
      </w:r>
      <w:r w:rsidRPr="00B120E1">
        <w:t>S., &amp; Parente, P.</w:t>
      </w:r>
      <w:r w:rsidR="001F2E03" w:rsidRPr="00B120E1">
        <w:t xml:space="preserve"> </w:t>
      </w:r>
      <w:r w:rsidRPr="00B120E1">
        <w:t>H.</w:t>
      </w:r>
      <w:r w:rsidR="001F2E03" w:rsidRPr="00B120E1">
        <w:t xml:space="preserve"> </w:t>
      </w:r>
      <w:r w:rsidRPr="00B120E1">
        <w:t xml:space="preserve">N. (2014). </w:t>
      </w:r>
      <w:r w:rsidRPr="0078069F">
        <w:t xml:space="preserve">An analysis of corporate social responsibility in Brazil: growth, firm size, sector and internal stakeholders involved in policy definition. </w:t>
      </w:r>
      <w:r w:rsidRPr="0078069F">
        <w:rPr>
          <w:i/>
        </w:rPr>
        <w:t xml:space="preserve">Pensamiento y Gestión, </w:t>
      </w:r>
      <w:r w:rsidR="006C4816">
        <w:rPr>
          <w:i/>
        </w:rPr>
        <w:t>3</w:t>
      </w:r>
      <w:r w:rsidRPr="0078069F">
        <w:rPr>
          <w:i/>
        </w:rPr>
        <w:t>7</w:t>
      </w:r>
      <w:r w:rsidRPr="0078069F">
        <w:t xml:space="preserve">, 126-150. </w:t>
      </w:r>
    </w:p>
    <w:p w14:paraId="5D6ED899" w14:textId="77777777" w:rsidR="00786147" w:rsidRPr="0078069F" w:rsidRDefault="00786147" w:rsidP="00786147">
      <w:pPr>
        <w:ind w:left="720" w:hanging="720"/>
      </w:pPr>
      <w:r w:rsidRPr="0078069F">
        <w:t>De Grosbois, D. (2012). Corporate social responsibility reporting by the global hotel industry:</w:t>
      </w:r>
    </w:p>
    <w:p w14:paraId="00785441" w14:textId="31C5494C" w:rsidR="00786147" w:rsidRPr="0078069F" w:rsidRDefault="00786147" w:rsidP="00786147">
      <w:pPr>
        <w:ind w:left="720"/>
      </w:pPr>
      <w:r w:rsidRPr="0078069F">
        <w:t xml:space="preserve">Commitment, initiatives and performance. </w:t>
      </w:r>
      <w:r w:rsidRPr="0078069F">
        <w:rPr>
          <w:i/>
        </w:rPr>
        <w:t>International Journal of Hospitality Management, 31</w:t>
      </w:r>
      <w:r w:rsidR="006C4816" w:rsidRPr="006C4816">
        <w:t>(3)</w:t>
      </w:r>
      <w:r w:rsidRPr="006C4816">
        <w:t>,</w:t>
      </w:r>
      <w:r w:rsidRPr="0078069F">
        <w:t xml:space="preserve"> 896-905. </w:t>
      </w:r>
    </w:p>
    <w:p w14:paraId="2344FFF5" w14:textId="77777777" w:rsidR="00786147" w:rsidRPr="0078069F" w:rsidRDefault="00786147" w:rsidP="00786147">
      <w:pPr>
        <w:ind w:left="720" w:hanging="720"/>
      </w:pPr>
      <w:r w:rsidRPr="0078069F">
        <w:t>Dincer, C. &amp; Dincer, B. (2010). An investigation of Turkish small and medium-sized enterprises online CSR communication.</w:t>
      </w:r>
      <w:r w:rsidRPr="0078069F">
        <w:rPr>
          <w:i/>
        </w:rPr>
        <w:t xml:space="preserve"> Social Responsibility Journal, 6</w:t>
      </w:r>
      <w:r w:rsidRPr="0078069F">
        <w:t xml:space="preserve">(2), 197-207. </w:t>
      </w:r>
    </w:p>
    <w:p w14:paraId="291C1247" w14:textId="7EC83CB1" w:rsidR="00786147" w:rsidRPr="0078069F" w:rsidRDefault="00786147" w:rsidP="00786147">
      <w:pPr>
        <w:ind w:left="720" w:hanging="720"/>
        <w:rPr>
          <w:lang w:val="pt-BR"/>
        </w:rPr>
      </w:pPr>
      <w:r w:rsidRPr="0078069F">
        <w:t>Du, S. Bhattachar, C.</w:t>
      </w:r>
      <w:r w:rsidR="001F2E03">
        <w:t xml:space="preserve"> </w:t>
      </w:r>
      <w:r w:rsidRPr="0078069F">
        <w:t xml:space="preserve">B., &amp; Sen, S. (2010). Maximizing business returns to corporate social responsibility (CSR): the role of CSR communication. </w:t>
      </w:r>
      <w:r w:rsidRPr="0078069F">
        <w:rPr>
          <w:i/>
          <w:lang w:val="pt-BR"/>
        </w:rPr>
        <w:t>International Journal of Management Reviews</w:t>
      </w:r>
      <w:r w:rsidRPr="0078069F">
        <w:rPr>
          <w:lang w:val="pt-BR"/>
        </w:rPr>
        <w:t>, 12(1), 8-19.</w:t>
      </w:r>
    </w:p>
    <w:p w14:paraId="34F5FC95" w14:textId="77777777" w:rsidR="00786147" w:rsidRPr="0078069F" w:rsidRDefault="00786147" w:rsidP="00786147">
      <w:pPr>
        <w:ind w:left="720" w:hanging="720"/>
        <w:rPr>
          <w:lang w:val="pt-BR"/>
        </w:rPr>
      </w:pPr>
      <w:r w:rsidRPr="0078069F">
        <w:rPr>
          <w:lang w:val="pt-BR"/>
        </w:rPr>
        <w:t xml:space="preserve">Duarte, V. V. (1996). </w:t>
      </w:r>
      <w:r w:rsidRPr="00DC626F">
        <w:rPr>
          <w:i/>
          <w:lang w:val="pt-BR"/>
        </w:rPr>
        <w:t>Administração de sistemas hoteleiros</w:t>
      </w:r>
      <w:r w:rsidRPr="0078069F">
        <w:rPr>
          <w:lang w:val="pt-BR"/>
        </w:rPr>
        <w:t>: conceitos básicos. São Paulo: Editora Senac.</w:t>
      </w:r>
    </w:p>
    <w:p w14:paraId="5BE7A699" w14:textId="5CE8C25D" w:rsidR="00786147" w:rsidRPr="0078069F" w:rsidRDefault="00786147" w:rsidP="00786147">
      <w:pPr>
        <w:ind w:left="720" w:hanging="720"/>
      </w:pPr>
      <w:r w:rsidRPr="00B120E1">
        <w:rPr>
          <w:lang w:val="pt-BR"/>
        </w:rPr>
        <w:t>Efiong, E.</w:t>
      </w:r>
      <w:r w:rsidR="001F2E03" w:rsidRPr="00B120E1">
        <w:rPr>
          <w:lang w:val="pt-BR"/>
        </w:rPr>
        <w:t xml:space="preserve"> </w:t>
      </w:r>
      <w:r w:rsidRPr="00B120E1">
        <w:rPr>
          <w:lang w:val="pt-BR"/>
        </w:rPr>
        <w:t>J., Usang, O.</w:t>
      </w:r>
      <w:r w:rsidR="001F2E03" w:rsidRPr="00B120E1">
        <w:rPr>
          <w:lang w:val="pt-BR"/>
        </w:rPr>
        <w:t xml:space="preserve"> </w:t>
      </w:r>
      <w:r w:rsidRPr="00B120E1">
        <w:rPr>
          <w:lang w:val="pt-BR"/>
        </w:rPr>
        <w:t>U.</w:t>
      </w:r>
      <w:r w:rsidR="001F2E03" w:rsidRPr="00B120E1">
        <w:rPr>
          <w:lang w:val="pt-BR"/>
        </w:rPr>
        <w:t xml:space="preserve"> </w:t>
      </w:r>
      <w:r w:rsidRPr="00B120E1">
        <w:rPr>
          <w:lang w:val="pt-BR"/>
        </w:rPr>
        <w:t>E., Inyang, O.</w:t>
      </w:r>
      <w:r w:rsidR="001F2E03" w:rsidRPr="00B120E1">
        <w:rPr>
          <w:lang w:val="pt-BR"/>
        </w:rPr>
        <w:t xml:space="preserve"> </w:t>
      </w:r>
      <w:r w:rsidRPr="00B120E1">
        <w:rPr>
          <w:lang w:val="pt-BR"/>
        </w:rPr>
        <w:t xml:space="preserve">I., &amp; Efiong, C. (2013). </w:t>
      </w:r>
      <w:r w:rsidRPr="0078069F">
        <w:t xml:space="preserve">Corporate social responsibility in small and medium scale enterprises in Nigeria: An Example from the hotel industry. </w:t>
      </w:r>
      <w:r w:rsidRPr="0078069F">
        <w:rPr>
          <w:i/>
        </w:rPr>
        <w:t>International Journal of Business and Management, 8</w:t>
      </w:r>
      <w:r w:rsidRPr="0078069F">
        <w:t xml:space="preserve">(14), 119-126. </w:t>
      </w:r>
    </w:p>
    <w:p w14:paraId="60EF2232" w14:textId="6713FDB4" w:rsidR="00786147" w:rsidRPr="0078069F" w:rsidRDefault="00786147" w:rsidP="00786147">
      <w:pPr>
        <w:ind w:left="720" w:hanging="720"/>
      </w:pPr>
      <w:r w:rsidRPr="0078069F">
        <w:t xml:space="preserve">Forum de Operadores Hoteleiros do Brasil - FOHB, 2014. </w:t>
      </w:r>
      <w:r w:rsidRPr="0078069F">
        <w:rPr>
          <w:i/>
        </w:rPr>
        <w:t>Lodging industry in numbers.</w:t>
      </w:r>
      <w:r w:rsidR="00DC626F">
        <w:t xml:space="preserve"> Retrieved July 10, 2015, from</w:t>
      </w:r>
      <w:r w:rsidRPr="0078069F">
        <w:t xml:space="preserve"> http://www.fohb.com.br/pdf/Hotelaria_em_Numeros_2014.pdf</w:t>
      </w:r>
    </w:p>
    <w:p w14:paraId="50FFBBD1" w14:textId="2E3D6879" w:rsidR="00786147" w:rsidRPr="0078069F" w:rsidRDefault="00786147" w:rsidP="00786147">
      <w:pPr>
        <w:ind w:left="720" w:hanging="720"/>
      </w:pPr>
      <w:r w:rsidRPr="0078069F">
        <w:t>Fu, H., Ye, B.</w:t>
      </w:r>
      <w:r w:rsidR="001F2E03">
        <w:t xml:space="preserve"> </w:t>
      </w:r>
      <w:r w:rsidRPr="0078069F">
        <w:t xml:space="preserve">H., Law, R. (2014). You do well and I do well? The behavioral consequences of corporate social responsibility. </w:t>
      </w:r>
      <w:r w:rsidRPr="0078069F">
        <w:rPr>
          <w:i/>
        </w:rPr>
        <w:t>International Journal of Hospitality Management, 40</w:t>
      </w:r>
      <w:r w:rsidRPr="0078069F">
        <w:t xml:space="preserve">, 62-70. </w:t>
      </w:r>
    </w:p>
    <w:p w14:paraId="7DD53117" w14:textId="77777777" w:rsidR="00786147" w:rsidRPr="0078069F" w:rsidRDefault="00786147" w:rsidP="00786147">
      <w:pPr>
        <w:ind w:left="720" w:hanging="720"/>
        <w:rPr>
          <w:lang w:val="pt-BR"/>
        </w:rPr>
      </w:pPr>
      <w:r w:rsidRPr="00786147">
        <w:lastRenderedPageBreak/>
        <w:t xml:space="preserve">Galego-Álvarez, I., Formigoni, H., &amp; Antunes, M. T. P. (2014). </w:t>
      </w:r>
      <w:r w:rsidRPr="0078069F">
        <w:t xml:space="preserve">Corporate social responsibility practices at Brazilian firms. </w:t>
      </w:r>
      <w:r w:rsidRPr="0078069F">
        <w:rPr>
          <w:i/>
          <w:lang w:val="pt-BR"/>
        </w:rPr>
        <w:t>RAE – Revista de Administracao de Empresas</w:t>
      </w:r>
      <w:r w:rsidRPr="0078069F">
        <w:rPr>
          <w:lang w:val="pt-BR"/>
        </w:rPr>
        <w:t xml:space="preserve">, </w:t>
      </w:r>
      <w:r w:rsidRPr="0078069F">
        <w:rPr>
          <w:i/>
          <w:lang w:val="pt-BR"/>
        </w:rPr>
        <w:t>54</w:t>
      </w:r>
      <w:r w:rsidRPr="0078069F">
        <w:rPr>
          <w:lang w:val="pt-BR"/>
        </w:rPr>
        <w:t>(1), 12-27.</w:t>
      </w:r>
    </w:p>
    <w:p w14:paraId="76C93C55" w14:textId="791DA56D" w:rsidR="00786147" w:rsidRPr="0078069F" w:rsidRDefault="00786147" w:rsidP="00786147">
      <w:pPr>
        <w:ind w:left="720" w:hanging="720"/>
      </w:pPr>
      <w:r w:rsidRPr="00424CEE">
        <w:rPr>
          <w:lang w:val="pt-BR"/>
        </w:rPr>
        <w:t>Garay, L.</w:t>
      </w:r>
      <w:r w:rsidR="007B3926">
        <w:rPr>
          <w:lang w:val="pt-BR"/>
        </w:rPr>
        <w:t xml:space="preserve"> </w:t>
      </w:r>
      <w:r w:rsidRPr="00424CEE">
        <w:rPr>
          <w:lang w:val="pt-BR"/>
        </w:rPr>
        <w:t xml:space="preserve">&amp; Font, X. (2012). </w:t>
      </w:r>
      <w:r w:rsidRPr="0078069F">
        <w:t xml:space="preserve">Doing good to do well?  Corporate social responsibility reasons, practices and impacts in small and medium accommodation enterprises. </w:t>
      </w:r>
      <w:r w:rsidRPr="0078069F">
        <w:rPr>
          <w:i/>
        </w:rPr>
        <w:t>International Journal of Hospitality Management, 31</w:t>
      </w:r>
      <w:r w:rsidR="006C4816" w:rsidRPr="006C4816">
        <w:t>(2)</w:t>
      </w:r>
      <w:r w:rsidRPr="006C4816">
        <w:t>,</w:t>
      </w:r>
      <w:r w:rsidRPr="0078069F">
        <w:t xml:space="preserve"> 329-337. </w:t>
      </w:r>
    </w:p>
    <w:p w14:paraId="211C882F" w14:textId="77777777" w:rsidR="00786147" w:rsidRPr="0078069F" w:rsidRDefault="00786147" w:rsidP="00786147">
      <w:pPr>
        <w:ind w:left="720" w:hanging="720"/>
        <w:rPr>
          <w:color w:val="000000"/>
          <w:shd w:val="clear" w:color="auto" w:fill="FFFFFF"/>
        </w:rPr>
      </w:pPr>
      <w:r w:rsidRPr="0078069F">
        <w:rPr>
          <w:rStyle w:val="personname"/>
          <w:color w:val="000000"/>
          <w:shd w:val="clear" w:color="auto" w:fill="FFFFFF"/>
        </w:rPr>
        <w:t>Garay, L.,</w:t>
      </w:r>
      <w:r w:rsidRPr="0078069F">
        <w:rPr>
          <w:rStyle w:val="apple-converted-space"/>
          <w:color w:val="000000"/>
          <w:shd w:val="clear" w:color="auto" w:fill="FFFFFF"/>
        </w:rPr>
        <w:t> </w:t>
      </w:r>
      <w:r w:rsidRPr="0078069F">
        <w:rPr>
          <w:color w:val="000000"/>
          <w:shd w:val="clear" w:color="auto" w:fill="FFFFFF"/>
        </w:rPr>
        <w:t>&amp;</w:t>
      </w:r>
      <w:r w:rsidRPr="0078069F">
        <w:rPr>
          <w:rStyle w:val="apple-converted-space"/>
          <w:color w:val="000000"/>
          <w:shd w:val="clear" w:color="auto" w:fill="FFFFFF"/>
        </w:rPr>
        <w:t> </w:t>
      </w:r>
      <w:r w:rsidRPr="0078069F">
        <w:rPr>
          <w:rStyle w:val="personname"/>
          <w:color w:val="000000"/>
          <w:shd w:val="clear" w:color="auto" w:fill="FFFFFF"/>
        </w:rPr>
        <w:t>Font, X.</w:t>
      </w:r>
      <w:r w:rsidRPr="0078069F">
        <w:rPr>
          <w:rStyle w:val="apple-converted-space"/>
          <w:color w:val="000000"/>
          <w:shd w:val="clear" w:color="auto" w:fill="FFFFFF"/>
        </w:rPr>
        <w:t> </w:t>
      </w:r>
      <w:r w:rsidRPr="0078069F">
        <w:rPr>
          <w:color w:val="000000"/>
          <w:shd w:val="clear" w:color="auto" w:fill="FFFFFF"/>
        </w:rPr>
        <w:t>(2013</w:t>
      </w:r>
      <w:r w:rsidRPr="0078069F">
        <w:rPr>
          <w:i/>
          <w:color w:val="000000"/>
          <w:shd w:val="clear" w:color="auto" w:fill="FFFFFF"/>
        </w:rPr>
        <w:t>).</w:t>
      </w:r>
      <w:r w:rsidRPr="0078069F">
        <w:rPr>
          <w:rStyle w:val="apple-converted-space"/>
          <w:i/>
          <w:color w:val="000000"/>
          <w:shd w:val="clear" w:color="auto" w:fill="FFFFFF"/>
        </w:rPr>
        <w:t> </w:t>
      </w:r>
      <w:r w:rsidRPr="0078069F">
        <w:rPr>
          <w:rStyle w:val="Emphasis"/>
          <w:i w:val="0"/>
          <w:color w:val="000000"/>
          <w:shd w:val="clear" w:color="auto" w:fill="FFFFFF"/>
        </w:rPr>
        <w:t>Corporate social responsibility in tourism small and medium enterprises. Evidence from Europe and Latin America</w:t>
      </w:r>
      <w:r w:rsidRPr="0078069F">
        <w:rPr>
          <w:rStyle w:val="Emphasis"/>
          <w:color w:val="000000"/>
          <w:shd w:val="clear" w:color="auto" w:fill="FFFFFF"/>
        </w:rPr>
        <w:t>.</w:t>
      </w:r>
      <w:r w:rsidRPr="0078069F">
        <w:rPr>
          <w:rStyle w:val="apple-converted-space"/>
          <w:color w:val="000000"/>
          <w:shd w:val="clear" w:color="auto" w:fill="FFFFFF"/>
        </w:rPr>
        <w:t> </w:t>
      </w:r>
      <w:r w:rsidRPr="0078069F">
        <w:rPr>
          <w:i/>
          <w:color w:val="000000"/>
          <w:shd w:val="clear" w:color="auto" w:fill="FFFFFF"/>
        </w:rPr>
        <w:t>Tourism Management Perspectives</w:t>
      </w:r>
      <w:r w:rsidRPr="0078069F">
        <w:rPr>
          <w:color w:val="000000"/>
          <w:shd w:val="clear" w:color="auto" w:fill="FFFFFF"/>
        </w:rPr>
        <w:t>, 7, 38 - 46.</w:t>
      </w:r>
    </w:p>
    <w:p w14:paraId="5EA13DED" w14:textId="0199F236" w:rsidR="00786147" w:rsidRPr="0078069F" w:rsidRDefault="00786147" w:rsidP="00786147">
      <w:pPr>
        <w:ind w:left="720" w:hanging="720"/>
      </w:pPr>
      <w:r w:rsidRPr="0078069F">
        <w:rPr>
          <w:color w:val="000000"/>
          <w:shd w:val="clear" w:color="auto" w:fill="FFFFFF"/>
        </w:rPr>
        <w:t>Garriga, E. &amp; Me</w:t>
      </w:r>
      <w:r w:rsidRPr="0078069F">
        <w:t xml:space="preserve">lé, D. (2004). Corporate social responsibility theories: mapping the territory. </w:t>
      </w:r>
      <w:r w:rsidRPr="0078069F">
        <w:rPr>
          <w:i/>
        </w:rPr>
        <w:t>Journal of Business Ethics</w:t>
      </w:r>
      <w:r w:rsidRPr="0078069F">
        <w:t>, 53</w:t>
      </w:r>
      <w:r w:rsidR="006C4816">
        <w:t>(1)</w:t>
      </w:r>
      <w:r w:rsidRPr="0078069F">
        <w:t>, 51-71</w:t>
      </w:r>
    </w:p>
    <w:p w14:paraId="6AD1988B" w14:textId="3D345CE3" w:rsidR="00786147" w:rsidRPr="0078069F" w:rsidRDefault="00786147" w:rsidP="00786147">
      <w:pPr>
        <w:ind w:left="720" w:hanging="720"/>
      </w:pPr>
      <w:r w:rsidRPr="0078069F">
        <w:t>Griesse, M.</w:t>
      </w:r>
      <w:r w:rsidR="001F2E03">
        <w:t xml:space="preserve"> </w:t>
      </w:r>
      <w:r w:rsidRPr="0078069F">
        <w:t xml:space="preserve">A. (2007). The geographic, political, and economic context for corporate social responsibility in Brazil. </w:t>
      </w:r>
      <w:r w:rsidRPr="0078069F">
        <w:rPr>
          <w:i/>
        </w:rPr>
        <w:t>Journal of Business Ethics, 73</w:t>
      </w:r>
      <w:r w:rsidR="006C4816" w:rsidRPr="006C4816">
        <w:t>(1)</w:t>
      </w:r>
      <w:r w:rsidRPr="006C4816">
        <w:t>,</w:t>
      </w:r>
      <w:r w:rsidRPr="0078069F">
        <w:t xml:space="preserve"> 21-37. </w:t>
      </w:r>
    </w:p>
    <w:p w14:paraId="05D5F879" w14:textId="5873CAF5" w:rsidR="00786147" w:rsidRDefault="00786147" w:rsidP="00786147">
      <w:pPr>
        <w:ind w:left="720" w:hanging="720"/>
      </w:pPr>
      <w:r w:rsidRPr="0078069F">
        <w:t>Ha</w:t>
      </w:r>
      <w:r w:rsidR="007B3926">
        <w:t xml:space="preserve">n, H., Hsu, L. </w:t>
      </w:r>
      <w:r w:rsidRPr="0078069F">
        <w:t xml:space="preserve">T., &amp; Sheu, C. (2010). Application of the Theory of Planned Behavior to green hotel choice: Testing the effect of environmental friendly activities. </w:t>
      </w:r>
      <w:r w:rsidRPr="0078069F">
        <w:rPr>
          <w:i/>
        </w:rPr>
        <w:t>Tourism Management, 31</w:t>
      </w:r>
      <w:r w:rsidRPr="0078069F">
        <w:t>(3), 325-334.</w:t>
      </w:r>
    </w:p>
    <w:p w14:paraId="3A6ECEC0" w14:textId="2DB0A829" w:rsidR="00655DAA" w:rsidRPr="0078069F" w:rsidRDefault="00655DAA" w:rsidP="00786147">
      <w:pPr>
        <w:ind w:left="720" w:hanging="720"/>
      </w:pPr>
      <w:r>
        <w:t xml:space="preserve">Hilton Worldwide. (2015). </w:t>
      </w:r>
      <w:r w:rsidRPr="001B57A9">
        <w:rPr>
          <w:i/>
        </w:rPr>
        <w:t>Sustainability</w:t>
      </w:r>
      <w:r>
        <w:t xml:space="preserve">. Retrieved </w:t>
      </w:r>
      <w:r w:rsidR="00DC626F">
        <w:t xml:space="preserve">September 13, 2015, </w:t>
      </w:r>
      <w:r>
        <w:t xml:space="preserve">from </w:t>
      </w:r>
      <w:r w:rsidRPr="001B57A9">
        <w:t>http://cr.hiltonworldwide.com/sustainability</w:t>
      </w:r>
    </w:p>
    <w:p w14:paraId="7CA9E3B0" w14:textId="143E7B85" w:rsidR="00786147" w:rsidRPr="0078069F" w:rsidRDefault="00786147" w:rsidP="00786147">
      <w:pPr>
        <w:ind w:left="630" w:hanging="630"/>
      </w:pPr>
      <w:r w:rsidRPr="0078069F">
        <w:t>Holcomb, J. L.,</w:t>
      </w:r>
      <w:r w:rsidR="007B3926">
        <w:t xml:space="preserve"> </w:t>
      </w:r>
      <w:r w:rsidRPr="0078069F">
        <w:t xml:space="preserve">Upchurch, R. S., &amp; Okumus, F. (2007). Corporate social responsibility: what are top hotel companies reporting? </w:t>
      </w:r>
      <w:r w:rsidRPr="0078069F">
        <w:rPr>
          <w:i/>
        </w:rPr>
        <w:t>International Journal of Contemporary Hospitality Management, 19</w:t>
      </w:r>
      <w:r w:rsidRPr="0078069F">
        <w:t xml:space="preserve">(6), 461-475. </w:t>
      </w:r>
    </w:p>
    <w:p w14:paraId="1C90DDD0" w14:textId="274DCE6F" w:rsidR="00786147" w:rsidRPr="00786147" w:rsidRDefault="00786147" w:rsidP="00786147">
      <w:pPr>
        <w:ind w:left="720" w:hanging="720"/>
        <w:rPr>
          <w:lang w:val="pt-BR"/>
        </w:rPr>
      </w:pPr>
      <w:r w:rsidRPr="0078069F">
        <w:t>Ingr</w:t>
      </w:r>
      <w:r w:rsidR="005149BC">
        <w:t>am, P.</w:t>
      </w:r>
      <w:r w:rsidRPr="0078069F">
        <w:t xml:space="preserve"> &amp; Baum, J. (1997). Chain affiliation and the failure of Manhattan hotels,1898e1980. </w:t>
      </w:r>
      <w:r w:rsidRPr="00786147">
        <w:rPr>
          <w:i/>
          <w:lang w:val="pt-BR"/>
        </w:rPr>
        <w:t>Administrative Science Quarterly</w:t>
      </w:r>
      <w:r w:rsidRPr="00786147">
        <w:rPr>
          <w:lang w:val="pt-BR"/>
        </w:rPr>
        <w:t>, 42(1), 68-102.</w:t>
      </w:r>
    </w:p>
    <w:p w14:paraId="7C9A263D" w14:textId="6A5FB5EF" w:rsidR="00786147" w:rsidRPr="0078069F" w:rsidRDefault="00786147" w:rsidP="00786147">
      <w:pPr>
        <w:ind w:left="720" w:hanging="720"/>
        <w:rPr>
          <w:lang w:val="pt-BR"/>
        </w:rPr>
      </w:pPr>
      <w:r w:rsidRPr="0078069F">
        <w:rPr>
          <w:lang w:val="pt-BR"/>
        </w:rPr>
        <w:lastRenderedPageBreak/>
        <w:t>Instituto Brasileiro de Geografia e</w:t>
      </w:r>
      <w:r w:rsidR="00161242">
        <w:rPr>
          <w:lang w:val="pt-BR"/>
        </w:rPr>
        <w:t xml:space="preserve"> </w:t>
      </w:r>
      <w:r w:rsidRPr="0078069F">
        <w:rPr>
          <w:lang w:val="pt-BR"/>
        </w:rPr>
        <w:t xml:space="preserve">Estatística - IBGE. (2012). </w:t>
      </w:r>
      <w:r w:rsidRPr="0078069F">
        <w:rPr>
          <w:i/>
          <w:lang w:val="pt-BR"/>
        </w:rPr>
        <w:t>Pesquisa de serviços de hospedagem 2011: municípios das capitais, regiões metropolitanas das capitais e regiões integradas de desenvolvimento</w:t>
      </w:r>
      <w:r w:rsidR="00DC626F">
        <w:rPr>
          <w:lang w:val="pt-BR"/>
        </w:rPr>
        <w:t>. Retrieved July 24, 2015, from</w:t>
      </w:r>
      <w:r w:rsidRPr="0078069F">
        <w:rPr>
          <w:lang w:val="pt-BR"/>
        </w:rPr>
        <w:t xml:space="preserve"> ftp://ftp.ibge.gov.br/Comercio_e_Servicos/Pesquisa_Servicos_de_Hospedagem/2011/psh2011.pdf</w:t>
      </w:r>
    </w:p>
    <w:p w14:paraId="40B9DC69" w14:textId="1D5BBA79" w:rsidR="00786147" w:rsidRDefault="00786147" w:rsidP="00786147">
      <w:pPr>
        <w:ind w:left="720" w:hanging="720"/>
      </w:pPr>
      <w:r w:rsidRPr="0078069F">
        <w:rPr>
          <w:lang w:val="pt-BR"/>
        </w:rPr>
        <w:t xml:space="preserve">Instituto Ethos, Instituto Akatu, Ibope Inteligência. (2008). </w:t>
      </w:r>
      <w:r w:rsidRPr="0078069F">
        <w:rPr>
          <w:i/>
          <w:lang w:val="pt-BR"/>
        </w:rPr>
        <w:t xml:space="preserve">Praticas e perspectivas da responsabilidade social empresarial no Brasil. </w:t>
      </w:r>
      <w:r w:rsidRPr="0078069F">
        <w:t xml:space="preserve">Retrieved </w:t>
      </w:r>
      <w:r w:rsidR="00DC626F">
        <w:t>July 24, 2015, from</w:t>
      </w:r>
      <w:r w:rsidRPr="0078069F">
        <w:t xml:space="preserve"> http://www.akatu.org.br/Content/Akatu/Arquivos/file/Publicacoes/2-Praticas_Perspctivas_RSE_pesq2008.pdf</w:t>
      </w:r>
    </w:p>
    <w:p w14:paraId="64975B85" w14:textId="19A05DFD" w:rsidR="00655DAA" w:rsidRPr="001B57A9" w:rsidRDefault="00655DAA" w:rsidP="00655DAA">
      <w:pPr>
        <w:ind w:left="720" w:hanging="720"/>
      </w:pPr>
      <w:r w:rsidRPr="00AD21D4">
        <w:t>InterContinental Hotels Group.</w:t>
      </w:r>
      <w:r>
        <w:t xml:space="preserve"> </w:t>
      </w:r>
      <w:r w:rsidRPr="00AD21D4">
        <w:t xml:space="preserve">(2015). </w:t>
      </w:r>
      <w:r w:rsidRPr="00AD21D4">
        <w:rPr>
          <w:i/>
        </w:rPr>
        <w:t>Responsible Business</w:t>
      </w:r>
      <w:r w:rsidRPr="00AD21D4">
        <w:t>.</w:t>
      </w:r>
      <w:r>
        <w:t xml:space="preserve"> </w:t>
      </w:r>
      <w:r w:rsidR="00DC626F">
        <w:t>Retrieved September 13, 2015, from</w:t>
      </w:r>
      <w:r w:rsidRPr="001B57A9">
        <w:t xml:space="preserve"> http://www.ihgplc.com/index.asp?pageid=718  </w:t>
      </w:r>
    </w:p>
    <w:p w14:paraId="35497180" w14:textId="77777777" w:rsidR="00786147" w:rsidRPr="0078069F" w:rsidRDefault="00786147" w:rsidP="00786147">
      <w:r w:rsidRPr="0078069F">
        <w:t xml:space="preserve">Inyang, B.J. (2013). Defining the role engagement of small and medium-sized </w:t>
      </w:r>
    </w:p>
    <w:p w14:paraId="5D940EAB" w14:textId="77777777" w:rsidR="00786147" w:rsidRPr="0078069F" w:rsidRDefault="00786147" w:rsidP="00786147">
      <w:pPr>
        <w:ind w:left="720"/>
      </w:pPr>
      <w:r w:rsidRPr="0078069F">
        <w:t>enterprises (SMEs) in corporate social responsibility (CSR).</w:t>
      </w:r>
      <w:r w:rsidRPr="0078069F">
        <w:rPr>
          <w:i/>
        </w:rPr>
        <w:t xml:space="preserve"> International Business Research, 6</w:t>
      </w:r>
      <w:r w:rsidRPr="0078069F">
        <w:t>(5), 123-132.</w:t>
      </w:r>
    </w:p>
    <w:p w14:paraId="1403A7CA" w14:textId="63E02DAF" w:rsidR="00786147" w:rsidRPr="0078069F" w:rsidRDefault="00786147" w:rsidP="00786147">
      <w:pPr>
        <w:ind w:left="720" w:hanging="720"/>
      </w:pPr>
      <w:r w:rsidRPr="0078069F">
        <w:t>ISO</w:t>
      </w:r>
      <w:r w:rsidR="004D52BF">
        <w:t xml:space="preserve"> S</w:t>
      </w:r>
      <w:r w:rsidR="008D7962">
        <w:t>urvey. (2013). Retrieved June 27, 2015, from</w:t>
      </w:r>
      <w:r w:rsidRPr="0078069F">
        <w:t xml:space="preserve"> http://www.iso.org/iso/h</w:t>
      </w:r>
      <w:r w:rsidR="00971F8D">
        <w:t>ome/standards/certification/iso</w:t>
      </w:r>
      <w:r w:rsidRPr="0078069F">
        <w:t>survey.htm?certificate=ISO%209001&amp;countrycode=BR#standardpick</w:t>
      </w:r>
    </w:p>
    <w:p w14:paraId="6B48B8E9" w14:textId="77777777" w:rsidR="00786147" w:rsidRPr="0078069F" w:rsidRDefault="00786147" w:rsidP="00786147">
      <w:pPr>
        <w:ind w:left="720" w:hanging="720"/>
      </w:pPr>
      <w:r w:rsidRPr="0078069F">
        <w:t>Jamali, D., Lund-Thomsen, P., &amp; Jeppesen, S. (2015). SMEs and CSR in developing countries.</w:t>
      </w:r>
      <w:r w:rsidRPr="0078069F">
        <w:rPr>
          <w:i/>
        </w:rPr>
        <w:t xml:space="preserve"> Business &amp; Society,</w:t>
      </w:r>
      <w:r w:rsidRPr="0078069F">
        <w:t xml:space="preserve"> 1-12.</w:t>
      </w:r>
    </w:p>
    <w:p w14:paraId="5FEABC40" w14:textId="77777777" w:rsidR="00786147" w:rsidRPr="0078069F" w:rsidRDefault="00786147" w:rsidP="00786147">
      <w:pPr>
        <w:ind w:left="720" w:hanging="720"/>
      </w:pPr>
      <w:r w:rsidRPr="0078069F">
        <w:t>Jenkins, H. (2006). Small business champions for corporate social responsibility</w:t>
      </w:r>
      <w:r w:rsidRPr="0078069F">
        <w:rPr>
          <w:i/>
        </w:rPr>
        <w:t>. Journal of Business Ethics, 67</w:t>
      </w:r>
      <w:r w:rsidRPr="0078069F">
        <w:t>(3), 241- 256.</w:t>
      </w:r>
    </w:p>
    <w:p w14:paraId="4B44DBF6" w14:textId="3F355EAD" w:rsidR="00786147" w:rsidRPr="0078069F" w:rsidRDefault="00786147" w:rsidP="00786147">
      <w:pPr>
        <w:ind w:left="720" w:hanging="720"/>
      </w:pPr>
      <w:r w:rsidRPr="0078069F">
        <w:t>Jeppesen, S., Kothuis, B., &amp; Tran, A.</w:t>
      </w:r>
      <w:r w:rsidR="00AC7678">
        <w:t xml:space="preserve"> </w:t>
      </w:r>
      <w:r w:rsidRPr="0078069F">
        <w:t>N. (2012).</w:t>
      </w:r>
      <w:r w:rsidRPr="0078069F">
        <w:rPr>
          <w:i/>
        </w:rPr>
        <w:t xml:space="preserve"> Corporate social responsibility and competitiveness for SMEs in developing countries: South Africa and Vietnam</w:t>
      </w:r>
      <w:r w:rsidRPr="0078069F">
        <w:t xml:space="preserve">. Retrieved </w:t>
      </w:r>
      <w:r w:rsidR="008D7962">
        <w:lastRenderedPageBreak/>
        <w:t xml:space="preserve">November 9, 2015, from </w:t>
      </w:r>
      <w:r w:rsidRPr="0078069F">
        <w:t>http://www.afd.fr/webdav/shared/PUBLICATIONS/RECHERCHE/Scientifiques/Focales/16-VA-Focales.pdf</w:t>
      </w:r>
    </w:p>
    <w:p w14:paraId="2BB737BF" w14:textId="77777777" w:rsidR="00786147" w:rsidRPr="0078069F" w:rsidRDefault="00786147" w:rsidP="00786147">
      <w:pPr>
        <w:ind w:left="720" w:hanging="720"/>
      </w:pPr>
      <w:r w:rsidRPr="0078069F">
        <w:t xml:space="preserve">Jurik, N. C. &amp; Bodine, R. (2014). Social responsibility and altruism in small and medium-sized innovative businesses. </w:t>
      </w:r>
      <w:r w:rsidRPr="0078069F">
        <w:rPr>
          <w:i/>
        </w:rPr>
        <w:t>Journal of Sociology &amp; Social Welfare</w:t>
      </w:r>
      <w:r w:rsidRPr="0078069F">
        <w:t xml:space="preserve">, XLI (4), 113-141. </w:t>
      </w:r>
    </w:p>
    <w:p w14:paraId="2EE269E3" w14:textId="775C404A" w:rsidR="00786147" w:rsidRPr="0078069F" w:rsidRDefault="00786147" w:rsidP="00786147">
      <w:pPr>
        <w:ind w:left="720" w:hanging="720"/>
      </w:pPr>
      <w:r w:rsidRPr="0078069F">
        <w:t xml:space="preserve">Kirk, D. (1998). Attitudes to environmental management held by a group of hotels managers in Edinburgh. </w:t>
      </w:r>
      <w:r w:rsidRPr="0078069F">
        <w:rPr>
          <w:i/>
        </w:rPr>
        <w:t>International Journal of Hospitality Management, 17</w:t>
      </w:r>
      <w:r w:rsidR="00F95896" w:rsidRPr="00F95896">
        <w:t>(1)</w:t>
      </w:r>
      <w:r w:rsidRPr="00F95896">
        <w:t>,</w:t>
      </w:r>
      <w:r w:rsidRPr="0078069F">
        <w:t xml:space="preserve"> 33-47.  </w:t>
      </w:r>
    </w:p>
    <w:p w14:paraId="3F04F897" w14:textId="12C8B378" w:rsidR="00786147" w:rsidRPr="0078069F" w:rsidRDefault="00786147" w:rsidP="00786147">
      <w:pPr>
        <w:ind w:left="720" w:hanging="720"/>
        <w:rPr>
          <w:lang w:val="pt-BR"/>
        </w:rPr>
      </w:pPr>
      <w:r w:rsidRPr="0078069F">
        <w:t xml:space="preserve">Kucukusta, D., Mak, A., &amp; Chan, X. (2013). Corporate social responsibility practices in four and five-star hotels: Perspectives from Hong Kong visitors. </w:t>
      </w:r>
      <w:r w:rsidRPr="0078069F">
        <w:rPr>
          <w:i/>
          <w:lang w:val="pt-BR"/>
        </w:rPr>
        <w:t>International Journal of Hospitality Management, 34</w:t>
      </w:r>
      <w:r w:rsidR="00A424FF" w:rsidRPr="00A424FF">
        <w:rPr>
          <w:lang w:val="pt-BR"/>
        </w:rPr>
        <w:t>(1)</w:t>
      </w:r>
      <w:r w:rsidRPr="00A424FF">
        <w:rPr>
          <w:lang w:val="pt-BR"/>
        </w:rPr>
        <w:t>,</w:t>
      </w:r>
      <w:r w:rsidRPr="0078069F">
        <w:rPr>
          <w:lang w:val="pt-BR"/>
        </w:rPr>
        <w:t xml:space="preserve"> 19-30. </w:t>
      </w:r>
    </w:p>
    <w:p w14:paraId="3CC18B80" w14:textId="3F87CC8F" w:rsidR="00786147" w:rsidRPr="0078069F" w:rsidRDefault="00786147" w:rsidP="00786147">
      <w:pPr>
        <w:ind w:left="720" w:hanging="720"/>
      </w:pPr>
      <w:r w:rsidRPr="0078069F">
        <w:rPr>
          <w:lang w:val="pt-BR"/>
        </w:rPr>
        <w:t xml:space="preserve">Lenziardi, R. (2011). </w:t>
      </w:r>
      <w:r w:rsidRPr="0078069F">
        <w:rPr>
          <w:i/>
          <w:lang w:val="pt-BR"/>
        </w:rPr>
        <w:t>A responsabilidade social corporativa e o desenvolvimento sustentável em meios de hospedagem em Paraty: uma análise exploratória.</w:t>
      </w:r>
      <w:r w:rsidRPr="0078069F">
        <w:rPr>
          <w:lang w:val="pt-BR"/>
        </w:rPr>
        <w:t xml:space="preserve"> (Master’s thesis, Escola Brasileira de Administração Pública e de Empresas, Centro de Formação Acadêmica e de Pesquisa, Rio de Janeiro, Brazil). </w:t>
      </w:r>
      <w:r w:rsidRPr="0078069F">
        <w:t xml:space="preserve">Retrieved </w:t>
      </w:r>
      <w:r w:rsidR="008D7962">
        <w:t xml:space="preserve">October 12, 2015, </w:t>
      </w:r>
      <w:r w:rsidRPr="0078069F">
        <w:t>from http://bibliotecadigital.fgv.br/dspace/bitstream/handle/10438/10941/Raquel%20Lenziardi.pdf?sequence=1&amp;isAllowed=y</w:t>
      </w:r>
    </w:p>
    <w:p w14:paraId="05846F22" w14:textId="266BE937" w:rsidR="00786147" w:rsidRPr="0078069F" w:rsidRDefault="00786147" w:rsidP="00786147">
      <w:pPr>
        <w:ind w:left="720" w:hanging="720"/>
        <w:rPr>
          <w:lang w:val="pt-BR"/>
        </w:rPr>
      </w:pPr>
      <w:r w:rsidRPr="0078069F">
        <w:t xml:space="preserve">Lombard, M., Snyder-Duch, </w:t>
      </w:r>
      <w:r w:rsidR="004D52BF">
        <w:t xml:space="preserve">J. </w:t>
      </w:r>
      <w:r w:rsidRPr="0078069F">
        <w:t>&amp; Bracken</w:t>
      </w:r>
      <w:r w:rsidR="004D52BF">
        <w:t>, C. C.</w:t>
      </w:r>
      <w:r w:rsidRPr="0078069F">
        <w:t xml:space="preserve"> (2002). Content analysis in mass communication: Assessment and reporting of intercoder reliability. </w:t>
      </w:r>
      <w:r w:rsidRPr="0078069F">
        <w:rPr>
          <w:i/>
          <w:lang w:val="pt-BR"/>
        </w:rPr>
        <w:t>Human Communication Research</w:t>
      </w:r>
      <w:r w:rsidRPr="0078069F">
        <w:rPr>
          <w:lang w:val="pt-BR"/>
        </w:rPr>
        <w:t xml:space="preserve">, 28(4), 587-604. </w:t>
      </w:r>
    </w:p>
    <w:p w14:paraId="44A8159C" w14:textId="7BABE765" w:rsidR="00786147" w:rsidRPr="0078069F" w:rsidRDefault="00786147" w:rsidP="00786147">
      <w:pPr>
        <w:ind w:left="720" w:hanging="720"/>
      </w:pPr>
      <w:r w:rsidRPr="0078069F">
        <w:rPr>
          <w:lang w:val="pt-BR"/>
        </w:rPr>
        <w:t>Malta, M.</w:t>
      </w:r>
      <w:r w:rsidR="00AC7678">
        <w:rPr>
          <w:lang w:val="pt-BR"/>
        </w:rPr>
        <w:t xml:space="preserve"> </w:t>
      </w:r>
      <w:r w:rsidRPr="0078069F">
        <w:rPr>
          <w:lang w:val="pt-BR"/>
        </w:rPr>
        <w:t>C.</w:t>
      </w:r>
      <w:r w:rsidR="00AC7678">
        <w:rPr>
          <w:lang w:val="pt-BR"/>
        </w:rPr>
        <w:t xml:space="preserve"> </w:t>
      </w:r>
      <w:r w:rsidRPr="0078069F">
        <w:rPr>
          <w:lang w:val="pt-BR"/>
        </w:rPr>
        <w:t>M., &amp; Mariani, M.</w:t>
      </w:r>
      <w:r w:rsidR="00AC7678">
        <w:rPr>
          <w:lang w:val="pt-BR"/>
        </w:rPr>
        <w:t xml:space="preserve"> </w:t>
      </w:r>
      <w:r w:rsidRPr="0078069F">
        <w:rPr>
          <w:lang w:val="pt-BR"/>
        </w:rPr>
        <w:t>A.</w:t>
      </w:r>
      <w:r w:rsidR="00AC7678">
        <w:rPr>
          <w:lang w:val="pt-BR"/>
        </w:rPr>
        <w:t xml:space="preserve"> </w:t>
      </w:r>
      <w:r w:rsidRPr="0078069F">
        <w:rPr>
          <w:lang w:val="pt-BR"/>
        </w:rPr>
        <w:t xml:space="preserve">P. (2013).Estudo de caso da sustentabilidade aplicada na gestão de hotéis de campo Grande,MS. </w:t>
      </w:r>
      <w:r w:rsidRPr="0078069F">
        <w:rPr>
          <w:i/>
        </w:rPr>
        <w:t>Revista Turismo Visão e Ação</w:t>
      </w:r>
      <w:r w:rsidRPr="0078069F">
        <w:t>, 15(1), 112-129.</w:t>
      </w:r>
    </w:p>
    <w:p w14:paraId="7F51EC97" w14:textId="3CAD8DED" w:rsidR="00786147" w:rsidRDefault="00786147" w:rsidP="00786147">
      <w:pPr>
        <w:ind w:left="720" w:hanging="720"/>
      </w:pPr>
      <w:r w:rsidRPr="0078069F">
        <w:lastRenderedPageBreak/>
        <w:t xml:space="preserve">Matten, D. &amp; Moon, J. (2008). “Implicit” and “Explicit” CSR: a conceptual framework for a comparative understanding of corporate social responsibility. </w:t>
      </w:r>
      <w:r w:rsidRPr="0078069F">
        <w:rPr>
          <w:i/>
        </w:rPr>
        <w:t>Academy of Management Review, 33</w:t>
      </w:r>
      <w:r w:rsidRPr="0078069F">
        <w:t xml:space="preserve">(2), 404-424. </w:t>
      </w:r>
    </w:p>
    <w:p w14:paraId="591945BF" w14:textId="66374430" w:rsidR="00655DAA" w:rsidRPr="002678FE" w:rsidRDefault="00655DAA" w:rsidP="00655DAA">
      <w:pPr>
        <w:ind w:left="720" w:hanging="720"/>
      </w:pPr>
      <w:r w:rsidRPr="002678FE">
        <w:t>Marriott International</w:t>
      </w:r>
      <w:r>
        <w:t xml:space="preserve">. </w:t>
      </w:r>
      <w:r w:rsidRPr="002678FE">
        <w:t xml:space="preserve">(2015). </w:t>
      </w:r>
      <w:r w:rsidRPr="002678FE">
        <w:rPr>
          <w:i/>
        </w:rPr>
        <w:t>Corporate Responsibility</w:t>
      </w:r>
      <w:r w:rsidR="008D7962">
        <w:t>. Retrieved September 13, 2015, from</w:t>
      </w:r>
      <w:r w:rsidRPr="002678FE">
        <w:t xml:space="preserve"> http://www.marriott.com/corporate-social-responsibility/corporate-responsibility.mi</w:t>
      </w:r>
    </w:p>
    <w:p w14:paraId="04EE64C8" w14:textId="77777777" w:rsidR="00786147" w:rsidRPr="0078069F" w:rsidRDefault="00786147" w:rsidP="00786147">
      <w:pPr>
        <w:ind w:left="720" w:hanging="720"/>
      </w:pPr>
      <w:r w:rsidRPr="00786147">
        <w:rPr>
          <w:lang w:val="pt-BR"/>
        </w:rPr>
        <w:t xml:space="preserve">Martinez, P. &amp; Del Bosque, I. R. (2013). </w:t>
      </w:r>
      <w:r w:rsidRPr="0078069F">
        <w:t xml:space="preserve">Perspectives and practices of CSR in the hospitality industry: analyzing a case study. </w:t>
      </w:r>
      <w:r w:rsidRPr="0078069F">
        <w:rPr>
          <w:i/>
        </w:rPr>
        <w:t>Tourismos: An International Multidisciplinary Journal of Tourism, 8</w:t>
      </w:r>
      <w:r w:rsidRPr="0078069F">
        <w:t>(2), 1-19.</w:t>
      </w:r>
    </w:p>
    <w:p w14:paraId="489CECF3" w14:textId="6AEF0692" w:rsidR="00786147" w:rsidRDefault="00786147" w:rsidP="00786147">
      <w:pPr>
        <w:ind w:left="720" w:hanging="720"/>
      </w:pPr>
      <w:r w:rsidRPr="00B120E1">
        <w:t>Melo, T., Moura-Leite, R.</w:t>
      </w:r>
      <w:r w:rsidR="00AC7678" w:rsidRPr="00B120E1">
        <w:t xml:space="preserve"> </w:t>
      </w:r>
      <w:r w:rsidRPr="00B120E1">
        <w:t>C., &amp; Padgett, R.</w:t>
      </w:r>
      <w:r w:rsidR="00AC7678" w:rsidRPr="00B120E1">
        <w:t xml:space="preserve"> </w:t>
      </w:r>
      <w:r w:rsidRPr="00B120E1">
        <w:t xml:space="preserve">C. (2012). </w:t>
      </w:r>
      <w:r w:rsidRPr="0078069F">
        <w:t xml:space="preserve">Conceptualization of corporate social responsibility by the luxury hotels in Natal/RN, Brazil. </w:t>
      </w:r>
      <w:r w:rsidRPr="0078069F">
        <w:rPr>
          <w:i/>
        </w:rPr>
        <w:t>Caderno Virtual de Turismo</w:t>
      </w:r>
      <w:r w:rsidRPr="0078069F">
        <w:t xml:space="preserve">, </w:t>
      </w:r>
      <w:r w:rsidRPr="0078069F">
        <w:rPr>
          <w:i/>
        </w:rPr>
        <w:t>12</w:t>
      </w:r>
      <w:r w:rsidRPr="0078069F">
        <w:t>(2), 152-166.</w:t>
      </w:r>
    </w:p>
    <w:p w14:paraId="068CFDCD" w14:textId="2CBFDDB4" w:rsidR="00655DAA" w:rsidRDefault="00655DAA" w:rsidP="00655DAA">
      <w:pPr>
        <w:ind w:left="720" w:hanging="720"/>
      </w:pPr>
      <w:r>
        <w:t>MKG Hospitality database</w:t>
      </w:r>
      <w:r w:rsidR="008D7962">
        <w:t xml:space="preserve"> – June. (2014). Retrieved September 13, 2015, from</w:t>
      </w:r>
      <w:r>
        <w:t xml:space="preserve"> </w:t>
      </w:r>
      <w:r w:rsidRPr="00655DAA">
        <w:t>http://www.hospitalitynet.org/news/4065792.html</w:t>
      </w:r>
    </w:p>
    <w:p w14:paraId="473B0B21" w14:textId="59C77A72" w:rsidR="00786147" w:rsidRPr="0078069F" w:rsidRDefault="00786147" w:rsidP="00786147">
      <w:pPr>
        <w:ind w:left="720" w:hanging="720"/>
      </w:pPr>
      <w:r w:rsidRPr="0078069F">
        <w:t>M</w:t>
      </w:r>
      <w:r w:rsidR="00944ACF">
        <w:t>oreno, A.</w:t>
      </w:r>
      <w:r w:rsidRPr="0078069F">
        <w:t xml:space="preserve"> </w:t>
      </w:r>
      <w:r w:rsidR="00944ACF">
        <w:t xml:space="preserve">&amp; </w:t>
      </w:r>
      <w:r w:rsidRPr="0078069F">
        <w:t xml:space="preserve">Capriotti, P. (2009). Communicating CSR, </w:t>
      </w:r>
      <w:r w:rsidRPr="004D52BF">
        <w:t xml:space="preserve">citizenship and sustainability on the web. </w:t>
      </w:r>
      <w:r w:rsidR="004D52BF">
        <w:rPr>
          <w:i/>
        </w:rPr>
        <w:t>Journal of Communication M</w:t>
      </w:r>
      <w:r w:rsidRPr="0078069F">
        <w:rPr>
          <w:i/>
        </w:rPr>
        <w:t>anagement, 13</w:t>
      </w:r>
      <w:r w:rsidRPr="0078069F">
        <w:t xml:space="preserve">(2), 157-175.  </w:t>
      </w:r>
    </w:p>
    <w:p w14:paraId="3F26DD8F" w14:textId="77777777" w:rsidR="00786147" w:rsidRPr="0078069F" w:rsidRDefault="00786147" w:rsidP="00786147">
      <w:pPr>
        <w:ind w:left="720" w:hanging="720"/>
      </w:pPr>
      <w:r w:rsidRPr="0078069F">
        <w:t xml:space="preserve">Moyeen, A. &amp; Courvisanos, J. (2012). Corporate social responsibility in regional small and medium-sized enterprises in Australia. </w:t>
      </w:r>
      <w:r w:rsidRPr="0078069F">
        <w:rPr>
          <w:i/>
        </w:rPr>
        <w:t>Australasian Journal of Regional Studies</w:t>
      </w:r>
      <w:r w:rsidRPr="0078069F">
        <w:t xml:space="preserve">, </w:t>
      </w:r>
      <w:r w:rsidRPr="00F95896">
        <w:rPr>
          <w:i/>
        </w:rPr>
        <w:t>18</w:t>
      </w:r>
      <w:r w:rsidRPr="0078069F">
        <w:t xml:space="preserve">(3) 2, 364-391. </w:t>
      </w:r>
    </w:p>
    <w:p w14:paraId="510E985B" w14:textId="1756CECA" w:rsidR="00786147" w:rsidRPr="0078069F" w:rsidRDefault="00786147" w:rsidP="00786147">
      <w:pPr>
        <w:ind w:left="720" w:hanging="720"/>
      </w:pPr>
      <w:r w:rsidRPr="0078069F">
        <w:t>Njite, D., Hancer, M., &amp; Slevitch, L. (2011). Exploring corporate social r</w:t>
      </w:r>
      <w:r w:rsidR="004D52BF">
        <w:t xml:space="preserve">esponsibility: </w:t>
      </w:r>
      <w:r w:rsidRPr="0078069F">
        <w:t xml:space="preserve">managers' perspective on how and why small independent hotels engage with their communities. </w:t>
      </w:r>
      <w:r w:rsidRPr="0078069F">
        <w:rPr>
          <w:i/>
        </w:rPr>
        <w:t>Journal of Quality Assurance in Hospitality &amp; Tourism, 12</w:t>
      </w:r>
      <w:r w:rsidRPr="0078069F">
        <w:t xml:space="preserve">(3), 177-201. </w:t>
      </w:r>
    </w:p>
    <w:p w14:paraId="37F7B9FE" w14:textId="77777777" w:rsidR="00786147" w:rsidRPr="0078069F" w:rsidRDefault="00786147" w:rsidP="00786147">
      <w:pPr>
        <w:ind w:left="720" w:hanging="720"/>
        <w:rPr>
          <w:lang w:val="pt-BR"/>
        </w:rPr>
      </w:pPr>
      <w:r w:rsidRPr="006C4816">
        <w:lastRenderedPageBreak/>
        <w:t xml:space="preserve">Oliveira, M. de A. &amp; Rosseto, A.M. (2014). </w:t>
      </w:r>
      <w:r w:rsidRPr="0078069F">
        <w:rPr>
          <w:lang w:val="pt-BR"/>
        </w:rPr>
        <w:t xml:space="preserve">A percepção dos gestores quanto às práticassustentáveis implantadas em meios de hospedagemde pequeno porte. Revista </w:t>
      </w:r>
      <w:r w:rsidRPr="0078069F">
        <w:rPr>
          <w:i/>
          <w:lang w:val="pt-BR"/>
        </w:rPr>
        <w:t>de TurismoContemporâneo – RTC, 2</w:t>
      </w:r>
      <w:r w:rsidRPr="0078069F">
        <w:rPr>
          <w:lang w:val="pt-BR"/>
        </w:rPr>
        <w:t>(1), 74-94.</w:t>
      </w:r>
    </w:p>
    <w:p w14:paraId="35A7246F" w14:textId="77777777" w:rsidR="00786147" w:rsidRPr="0078069F" w:rsidRDefault="00786147" w:rsidP="00786147">
      <w:pPr>
        <w:ind w:left="720" w:hanging="720"/>
      </w:pPr>
      <w:r w:rsidRPr="0078069F">
        <w:rPr>
          <w:lang w:val="pt-BR"/>
        </w:rPr>
        <w:t xml:space="preserve">Perez, A., &amp; Del Bosque, I. R. (2014). </w:t>
      </w:r>
      <w:r w:rsidRPr="0078069F">
        <w:t xml:space="preserve">Sustainable development and stakeholder relations management: exploring sustainability reporting in the hospitality industry from a SD-SRM approach. </w:t>
      </w:r>
      <w:r w:rsidRPr="0078069F">
        <w:rPr>
          <w:i/>
        </w:rPr>
        <w:t>International Journal of Hospitality Management, 42</w:t>
      </w:r>
      <w:r w:rsidRPr="0078069F">
        <w:t xml:space="preserve">, 174-187. </w:t>
      </w:r>
    </w:p>
    <w:p w14:paraId="682D8406" w14:textId="1332E194" w:rsidR="00786147" w:rsidRPr="0078069F" w:rsidRDefault="00786147" w:rsidP="00786147">
      <w:pPr>
        <w:ind w:left="720" w:hanging="720"/>
        <w:rPr>
          <w:lang w:val="pt-BR"/>
        </w:rPr>
      </w:pPr>
      <w:r w:rsidRPr="0078069F">
        <w:t xml:space="preserve">Quinn, J. (1997). Personal ethics and business ethics: The ethical attitudes of owner-managers of small business. </w:t>
      </w:r>
      <w:r w:rsidRPr="00F95896">
        <w:rPr>
          <w:i/>
          <w:lang w:val="pt-BR"/>
        </w:rPr>
        <w:t>Journal of Business Ethics, 16</w:t>
      </w:r>
      <w:r w:rsidR="00F95896">
        <w:rPr>
          <w:lang w:val="pt-BR"/>
        </w:rPr>
        <w:t>(2)</w:t>
      </w:r>
      <w:r w:rsidRPr="0078069F">
        <w:rPr>
          <w:lang w:val="pt-BR"/>
        </w:rPr>
        <w:t>, 119–127.</w:t>
      </w:r>
    </w:p>
    <w:p w14:paraId="352EC1E2" w14:textId="7CB71DEA" w:rsidR="00786147" w:rsidRPr="0078069F" w:rsidRDefault="00786147" w:rsidP="00786147">
      <w:pPr>
        <w:ind w:left="720" w:hanging="720"/>
      </w:pPr>
      <w:r w:rsidRPr="0078069F">
        <w:rPr>
          <w:lang w:val="pt-BR"/>
        </w:rPr>
        <w:t xml:space="preserve">Roveda, V. (2011). Os moteis no Brasil: origem e mercado. </w:t>
      </w:r>
      <w:r w:rsidR="007B3926">
        <w:t>Zeax Expertise em Moté</w:t>
      </w:r>
      <w:r w:rsidRPr="0078069F">
        <w:t xml:space="preserve">is. Retrieved </w:t>
      </w:r>
      <w:r w:rsidR="008D7962">
        <w:t xml:space="preserve">February 13, 2016, </w:t>
      </w:r>
      <w:r w:rsidRPr="0078069F">
        <w:t>from http://www.slideshare.net/ZeaxExpertise/os-moteis-no-brasil-origem-e-mercado</w:t>
      </w:r>
    </w:p>
    <w:p w14:paraId="2C051B93" w14:textId="45FBF36D" w:rsidR="00786147" w:rsidRPr="0078069F" w:rsidRDefault="00786147" w:rsidP="00786147">
      <w:pPr>
        <w:ind w:left="720" w:hanging="720"/>
        <w:rPr>
          <w:lang w:val="pt-BR"/>
        </w:rPr>
      </w:pPr>
      <w:r w:rsidRPr="0078069F">
        <w:t>Russo, A.</w:t>
      </w:r>
      <w:r w:rsidR="007B3926">
        <w:t xml:space="preserve"> </w:t>
      </w:r>
      <w:r w:rsidRPr="0078069F">
        <w:t xml:space="preserve">&amp; Tencati, A. (2008). Formal vs. informal CSR strategies: evidence from Italian micro, small, medium-sized, and large firms. </w:t>
      </w:r>
      <w:r w:rsidRPr="0078069F">
        <w:rPr>
          <w:i/>
          <w:lang w:val="pt-BR"/>
        </w:rPr>
        <w:t>Journal of Business Ethics, 85</w:t>
      </w:r>
      <w:r w:rsidRPr="0078069F">
        <w:rPr>
          <w:lang w:val="pt-BR"/>
        </w:rPr>
        <w:t>(1), 339-353.</w:t>
      </w:r>
    </w:p>
    <w:p w14:paraId="5AFF9D35" w14:textId="12073420" w:rsidR="00786147" w:rsidRPr="0078069F" w:rsidRDefault="008D7962" w:rsidP="00786147">
      <w:pPr>
        <w:ind w:left="720" w:hanging="720"/>
      </w:pPr>
      <w:r>
        <w:rPr>
          <w:lang w:val="pt-BR"/>
        </w:rPr>
        <w:t xml:space="preserve">São Paulo. (2015). </w:t>
      </w:r>
      <w:r w:rsidRPr="008D7962">
        <w:rPr>
          <w:i/>
          <w:lang w:val="pt-BR"/>
        </w:rPr>
        <w:t>Histó</w:t>
      </w:r>
      <w:r w:rsidR="00786147" w:rsidRPr="008D7962">
        <w:rPr>
          <w:i/>
          <w:lang w:val="pt-BR"/>
        </w:rPr>
        <w:t>ria de São Paulo</w:t>
      </w:r>
      <w:r w:rsidR="00786147" w:rsidRPr="0078069F">
        <w:rPr>
          <w:lang w:val="pt-BR"/>
        </w:rPr>
        <w:t xml:space="preserve">. </w:t>
      </w:r>
      <w:r w:rsidR="00786147" w:rsidRPr="0078069F">
        <w:t xml:space="preserve">Retrieved </w:t>
      </w:r>
      <w:r>
        <w:t xml:space="preserve">January11, 2016, </w:t>
      </w:r>
      <w:r w:rsidR="00786147" w:rsidRPr="0078069F">
        <w:t>from http://www.cidadedesaopaulo.com/sp/br/a-cidade-de-sao-paulo</w:t>
      </w:r>
    </w:p>
    <w:p w14:paraId="1B3EED0C" w14:textId="77777777" w:rsidR="00786147" w:rsidRPr="0078069F" w:rsidRDefault="00786147" w:rsidP="00786147">
      <w:pPr>
        <w:ind w:left="720" w:hanging="720"/>
      </w:pPr>
      <w:r w:rsidRPr="0078069F">
        <w:t>Schlegelmilch, B. B., &amp; Pollach, I., (2005). The perils and opportunities of communicating</w:t>
      </w:r>
    </w:p>
    <w:p w14:paraId="5818A353" w14:textId="77777777" w:rsidR="00786147" w:rsidRPr="0078069F" w:rsidRDefault="00786147" w:rsidP="00786147">
      <w:pPr>
        <w:ind w:firstLine="720"/>
      </w:pPr>
      <w:r w:rsidRPr="0078069F">
        <w:t xml:space="preserve">corporate ethics. </w:t>
      </w:r>
      <w:r w:rsidRPr="0078069F">
        <w:rPr>
          <w:i/>
        </w:rPr>
        <w:t>Journal of Marketing Management 3</w:t>
      </w:r>
      <w:r w:rsidRPr="0078069F">
        <w:t>-4 (21), 267-290.</w:t>
      </w:r>
    </w:p>
    <w:p w14:paraId="443E894F" w14:textId="3189A502" w:rsidR="00786147" w:rsidRPr="00B120E1" w:rsidRDefault="00786147" w:rsidP="00786147">
      <w:pPr>
        <w:ind w:left="720" w:hanging="720"/>
        <w:rPr>
          <w:lang w:val="pt-BR"/>
        </w:rPr>
      </w:pPr>
      <w:r w:rsidRPr="0078069F">
        <w:rPr>
          <w:lang w:val="pt-BR"/>
        </w:rPr>
        <w:t xml:space="preserve">Serviço Brasileiro de Apoio as Micro e Pequenas Empresas – SEBRAE. (2011). Taxa de sobrevivencia das empresas no Brasil. </w:t>
      </w:r>
      <w:r w:rsidRPr="00B120E1">
        <w:rPr>
          <w:lang w:val="pt-BR"/>
        </w:rPr>
        <w:t xml:space="preserve">Retrieved </w:t>
      </w:r>
      <w:r w:rsidR="008D7962" w:rsidRPr="00B120E1">
        <w:rPr>
          <w:lang w:val="pt-BR"/>
        </w:rPr>
        <w:t xml:space="preserve">March 5, 2016, </w:t>
      </w:r>
      <w:r w:rsidRPr="00B120E1">
        <w:rPr>
          <w:lang w:val="pt-BR"/>
        </w:rPr>
        <w:t>from http://www.sebrae.com.br/Sebrae/Portal%20Sebrae/Anexos/Sobrevivencia_das_empresas_no_Brasil_2011.pdf</w:t>
      </w:r>
    </w:p>
    <w:p w14:paraId="2E267397" w14:textId="1DEE2D0C" w:rsidR="00786147" w:rsidRPr="0078069F" w:rsidRDefault="00786147" w:rsidP="00786147">
      <w:pPr>
        <w:ind w:left="720" w:hanging="720"/>
      </w:pPr>
      <w:r w:rsidRPr="0078069F">
        <w:rPr>
          <w:lang w:val="pt-BR"/>
        </w:rPr>
        <w:t xml:space="preserve">Serviço Brasileiro de Apoio as Micro e Pequenas Empresas – SEBRAE. (2012). </w:t>
      </w:r>
      <w:r w:rsidRPr="0078069F">
        <w:rPr>
          <w:i/>
          <w:lang w:val="pt-BR"/>
        </w:rPr>
        <w:t xml:space="preserve">Inovação e sustentabilidade: Bases para o futuro dos pequenos negócios. </w:t>
      </w:r>
      <w:r w:rsidR="008D7962">
        <w:t xml:space="preserve">Retrieved August 15, </w:t>
      </w:r>
      <w:r w:rsidR="008D7962">
        <w:lastRenderedPageBreak/>
        <w:t>2015, from</w:t>
      </w:r>
      <w:r w:rsidRPr="0078069F">
        <w:t xml:space="preserve"> http://www.sebrae.com.br/Sebrae/Portal%20Sebrae/Anexos/inovacao_sustentabilidade.pdf  </w:t>
      </w:r>
    </w:p>
    <w:p w14:paraId="142D442C" w14:textId="14908A4B" w:rsidR="00786147" w:rsidRPr="0078069F" w:rsidRDefault="00786147" w:rsidP="00786147">
      <w:pPr>
        <w:ind w:left="720" w:hanging="720"/>
        <w:rPr>
          <w:lang w:val="pt-BR"/>
        </w:rPr>
      </w:pPr>
      <w:r w:rsidRPr="0078069F">
        <w:rPr>
          <w:lang w:val="pt-BR"/>
        </w:rPr>
        <w:t>Siqueira, A.</w:t>
      </w:r>
      <w:r w:rsidR="001F2E03">
        <w:rPr>
          <w:lang w:val="pt-BR"/>
        </w:rPr>
        <w:t xml:space="preserve"> </w:t>
      </w:r>
      <w:r w:rsidRPr="0078069F">
        <w:rPr>
          <w:lang w:val="pt-BR"/>
        </w:rPr>
        <w:t>C.</w:t>
      </w:r>
      <w:r w:rsidR="001F2E03">
        <w:rPr>
          <w:lang w:val="pt-BR"/>
        </w:rPr>
        <w:t xml:space="preserve"> </w:t>
      </w:r>
      <w:r w:rsidRPr="0078069F">
        <w:rPr>
          <w:lang w:val="pt-BR"/>
        </w:rPr>
        <w:t>F., Costa, H.</w:t>
      </w:r>
      <w:r w:rsidR="001F2E03">
        <w:rPr>
          <w:lang w:val="pt-BR"/>
        </w:rPr>
        <w:t xml:space="preserve"> </w:t>
      </w:r>
      <w:r w:rsidRPr="0078069F">
        <w:rPr>
          <w:lang w:val="pt-BR"/>
        </w:rPr>
        <w:t>A., &amp; Carvalho, A.</w:t>
      </w:r>
      <w:r w:rsidR="001F2E03">
        <w:rPr>
          <w:lang w:val="pt-BR"/>
        </w:rPr>
        <w:t xml:space="preserve"> </w:t>
      </w:r>
      <w:r w:rsidRPr="0078069F">
        <w:rPr>
          <w:lang w:val="pt-BR"/>
        </w:rPr>
        <w:t xml:space="preserve">N. (2013). Responsabilidade social empresarial na hotelaria: a visão de empresas de diferentes portes e entre distintos níveis hierárquicos. </w:t>
      </w:r>
      <w:r w:rsidRPr="0078069F">
        <w:rPr>
          <w:i/>
          <w:lang w:val="pt-BR"/>
        </w:rPr>
        <w:t>Revista de Empreendedorismo e Gestão de pequenas empresas, 2</w:t>
      </w:r>
      <w:r w:rsidRPr="0078069F">
        <w:rPr>
          <w:lang w:val="pt-BR"/>
        </w:rPr>
        <w:t xml:space="preserve">(2), 92-115.  </w:t>
      </w:r>
    </w:p>
    <w:p w14:paraId="279CF712" w14:textId="41D0C273" w:rsidR="00786147" w:rsidRPr="0078069F" w:rsidRDefault="004D52BF" w:rsidP="00786147">
      <w:pPr>
        <w:ind w:left="720" w:hanging="720"/>
      </w:pPr>
      <w:r>
        <w:rPr>
          <w:lang w:val="pt-BR"/>
        </w:rPr>
        <w:t>The Economist Intelligence U</w:t>
      </w:r>
      <w:r w:rsidR="00786147" w:rsidRPr="0078069F">
        <w:rPr>
          <w:lang w:val="pt-BR"/>
        </w:rPr>
        <w:t xml:space="preserve">nit. </w:t>
      </w:r>
      <w:r w:rsidR="00786147" w:rsidRPr="0078069F">
        <w:t xml:space="preserve">(2015). </w:t>
      </w:r>
      <w:r w:rsidR="00786147" w:rsidRPr="0078069F">
        <w:rPr>
          <w:i/>
        </w:rPr>
        <w:t>Country report Sep. 2015 – Brazil</w:t>
      </w:r>
      <w:r w:rsidR="00786147" w:rsidRPr="0078069F">
        <w:t>. Retrieved from www.eiu.com</w:t>
      </w:r>
    </w:p>
    <w:p w14:paraId="4BBF3206" w14:textId="5F8852DD" w:rsidR="00786147" w:rsidRPr="0078069F" w:rsidRDefault="00786147" w:rsidP="00786147">
      <w:pPr>
        <w:ind w:left="720" w:hanging="720"/>
      </w:pPr>
      <w:r w:rsidRPr="0078069F">
        <w:rPr>
          <w:lang w:val="pt-BR"/>
        </w:rPr>
        <w:t>Turczynski, D.</w:t>
      </w:r>
      <w:r w:rsidR="00AC7678">
        <w:rPr>
          <w:lang w:val="pt-BR"/>
        </w:rPr>
        <w:t xml:space="preserve"> </w:t>
      </w:r>
      <w:r w:rsidRPr="0078069F">
        <w:rPr>
          <w:lang w:val="pt-BR"/>
        </w:rPr>
        <w:t>F., &amp; Oliveira, M.</w:t>
      </w:r>
      <w:r w:rsidR="00AC7678">
        <w:rPr>
          <w:lang w:val="pt-BR"/>
        </w:rPr>
        <w:t xml:space="preserve"> </w:t>
      </w:r>
      <w:r w:rsidRPr="0078069F">
        <w:rPr>
          <w:lang w:val="pt-BR"/>
        </w:rPr>
        <w:t>A.</w:t>
      </w:r>
      <w:r w:rsidR="00AC7678">
        <w:rPr>
          <w:lang w:val="pt-BR"/>
        </w:rPr>
        <w:t xml:space="preserve"> </w:t>
      </w:r>
      <w:r w:rsidRPr="0078069F">
        <w:rPr>
          <w:lang w:val="pt-BR"/>
        </w:rPr>
        <w:t xml:space="preserve">S. (2011). </w:t>
      </w:r>
      <w:r w:rsidRPr="0078069F">
        <w:rPr>
          <w:i/>
          <w:lang w:val="pt-BR"/>
        </w:rPr>
        <w:t>Práticas sustentáveis para o setor hoteleiro: um estudo no município de Balneário Camburiú/SC</w:t>
      </w:r>
      <w:r w:rsidRPr="0078069F">
        <w:rPr>
          <w:lang w:val="pt-BR"/>
        </w:rPr>
        <w:t xml:space="preserve">. Paper presented at VII Congresso Nacional de Excelência em Gestão, Rio de Janeiro, Brazil. </w:t>
      </w:r>
      <w:r w:rsidRPr="0078069F">
        <w:t xml:space="preserve">Full article retrieved </w:t>
      </w:r>
      <w:r w:rsidR="008D7962">
        <w:t xml:space="preserve">October 16, 2015, </w:t>
      </w:r>
      <w:r w:rsidRPr="0078069F">
        <w:t>from http://www.excelenciaemgestao.org/portals/2/documents/cneg7/anais/t11_0386_1597.pdf</w:t>
      </w:r>
    </w:p>
    <w:p w14:paraId="00EEEAC6" w14:textId="77777777" w:rsidR="00786147" w:rsidRPr="0078069F" w:rsidRDefault="00786147" w:rsidP="00786147">
      <w:pPr>
        <w:ind w:left="720" w:hanging="720"/>
      </w:pPr>
      <w:r w:rsidRPr="0078069F">
        <w:t>United Nations. (2007). CSR and developing countries – What scope for government action?</w:t>
      </w:r>
      <w:r w:rsidRPr="0078069F">
        <w:rPr>
          <w:i/>
        </w:rPr>
        <w:t xml:space="preserve"> Sustainable Development – Innovation Briefs</w:t>
      </w:r>
      <w:r w:rsidRPr="0078069F">
        <w:t>, 1.</w:t>
      </w:r>
    </w:p>
    <w:p w14:paraId="68B15231" w14:textId="5C27A9CB" w:rsidR="00786147" w:rsidRPr="0078069F" w:rsidRDefault="00786147" w:rsidP="00786147">
      <w:pPr>
        <w:ind w:left="720" w:hanging="720"/>
      </w:pPr>
      <w:r w:rsidRPr="0078069F">
        <w:t xml:space="preserve">United Nations. (2016). </w:t>
      </w:r>
      <w:r w:rsidRPr="0078069F">
        <w:rPr>
          <w:i/>
        </w:rPr>
        <w:t>Report of the Special Rapporteur on minority issues on her mission to Brazil</w:t>
      </w:r>
      <w:r w:rsidRPr="0078069F">
        <w:t xml:space="preserve">. Retrieved </w:t>
      </w:r>
      <w:r w:rsidR="008D7962">
        <w:t xml:space="preserve">February 22, 2016, </w:t>
      </w:r>
      <w:r w:rsidRPr="0078069F">
        <w:t>from https://documents-dds-ny.un.org/doc/UNDOC/GEN/G16/021/35/PDF/G1602135.pdf?OpenElement</w:t>
      </w:r>
    </w:p>
    <w:p w14:paraId="75AB1EB4" w14:textId="419E35F4" w:rsidR="00786147" w:rsidRPr="0078069F" w:rsidRDefault="00786147" w:rsidP="00786147">
      <w:pPr>
        <w:ind w:left="720" w:hanging="720"/>
      </w:pPr>
      <w:r w:rsidRPr="0078069F">
        <w:rPr>
          <w:lang w:val="pt-BR"/>
        </w:rPr>
        <w:t xml:space="preserve">Valor </w:t>
      </w:r>
      <w:r w:rsidRPr="00786147">
        <w:rPr>
          <w:lang w:val="pt-BR"/>
        </w:rPr>
        <w:t>Econômico</w:t>
      </w:r>
      <w:r w:rsidRPr="0078069F">
        <w:rPr>
          <w:lang w:val="pt-BR"/>
        </w:rPr>
        <w:t xml:space="preserve">. (2014). Hotelaria investe R$ 7bi ate 2015 em ampliacao, mas teme super oferta. </w:t>
      </w:r>
      <w:r w:rsidRPr="0078069F">
        <w:t xml:space="preserve">Retrieved </w:t>
      </w:r>
      <w:r w:rsidR="008D7962">
        <w:t xml:space="preserve">July 4, 2015, </w:t>
      </w:r>
      <w:r w:rsidRPr="0078069F">
        <w:t>from http://www.valor.com.br/empresas/3429638/hotelaria-investe-r-7-bi-ate-2015-em-ampliacao-mas-teme-super-oferta</w:t>
      </w:r>
    </w:p>
    <w:p w14:paraId="40C5E331" w14:textId="165876F2" w:rsidR="00786147" w:rsidRPr="0078069F" w:rsidRDefault="00786147" w:rsidP="00786147">
      <w:pPr>
        <w:ind w:left="720" w:hanging="720"/>
      </w:pPr>
      <w:r w:rsidRPr="0078069F">
        <w:lastRenderedPageBreak/>
        <w:t>Wanderley, L.</w:t>
      </w:r>
      <w:r w:rsidR="00AC7678">
        <w:t xml:space="preserve"> </w:t>
      </w:r>
      <w:r w:rsidRPr="0078069F">
        <w:t>S.</w:t>
      </w:r>
      <w:r w:rsidR="00AC7678">
        <w:t xml:space="preserve"> </w:t>
      </w:r>
      <w:r w:rsidRPr="0078069F">
        <w:t>O., Lucian, R., Farache, F., &amp; Souza Filho, J.</w:t>
      </w:r>
      <w:r w:rsidR="00AC7678">
        <w:t xml:space="preserve"> </w:t>
      </w:r>
      <w:r w:rsidRPr="0078069F">
        <w:t xml:space="preserve">M. (2008). CSR Information Disclosure on the Web: A Context-Based Approach Analyzing the Influence of Country of Origin and Industry Sector. </w:t>
      </w:r>
      <w:r w:rsidRPr="0078069F">
        <w:rPr>
          <w:i/>
        </w:rPr>
        <w:t>Journal of Business Ethics</w:t>
      </w:r>
      <w:r w:rsidRPr="0078069F">
        <w:t xml:space="preserve">, </w:t>
      </w:r>
      <w:r w:rsidRPr="00F95896">
        <w:rPr>
          <w:i/>
        </w:rPr>
        <w:t>82</w:t>
      </w:r>
      <w:r w:rsidR="00F95896">
        <w:t>(2)</w:t>
      </w:r>
      <w:r w:rsidRPr="0078069F">
        <w:t xml:space="preserve">, 369-378. </w:t>
      </w:r>
    </w:p>
    <w:p w14:paraId="27ECE7AD" w14:textId="7F5C9EF3" w:rsidR="00655DAA" w:rsidRDefault="00AC7678" w:rsidP="00786147">
      <w:pPr>
        <w:ind w:left="720" w:hanging="720"/>
      </w:pPr>
      <w:r>
        <w:t>Warhurst, A</w:t>
      </w:r>
      <w:r w:rsidR="00786147" w:rsidRPr="0078069F">
        <w:t xml:space="preserve">. (2005). Future roles of business in society: the expanding boundaries of corporate responsibility and a compelling case for partnership. </w:t>
      </w:r>
      <w:r w:rsidR="00786147" w:rsidRPr="0078069F">
        <w:rPr>
          <w:i/>
        </w:rPr>
        <w:t>Futures, 37</w:t>
      </w:r>
      <w:r w:rsidR="00786147" w:rsidRPr="0078069F">
        <w:t xml:space="preserve">(2-3), 151-168.  </w:t>
      </w:r>
    </w:p>
    <w:p w14:paraId="0F6FCFE7" w14:textId="32B4BD5A" w:rsidR="00655DAA" w:rsidRPr="002678FE" w:rsidRDefault="00655DAA" w:rsidP="00655DAA">
      <w:pPr>
        <w:ind w:left="720" w:hanging="720"/>
      </w:pPr>
      <w:r w:rsidRPr="002678FE">
        <w:t xml:space="preserve">Wyndhan Hotel Group. (2015). </w:t>
      </w:r>
      <w:r w:rsidRPr="002678FE">
        <w:rPr>
          <w:i/>
        </w:rPr>
        <w:t>Corporate Social Responsibility</w:t>
      </w:r>
      <w:r w:rsidR="008D7962">
        <w:t>. Retrieved September 13, 2015, from</w:t>
      </w:r>
      <w:r w:rsidRPr="002678FE">
        <w:t xml:space="preserve"> http://www.wyndhamworldwide.com/category/corporate-social-responsibility</w:t>
      </w:r>
    </w:p>
    <w:p w14:paraId="3EE30DD7" w14:textId="33A4AAE3" w:rsidR="00786147" w:rsidRPr="0078069F" w:rsidRDefault="00786147" w:rsidP="00786147">
      <w:pPr>
        <w:ind w:left="720" w:hanging="720"/>
      </w:pPr>
      <w:r w:rsidRPr="0078069F">
        <w:t xml:space="preserve">World Business Council for Sustainable Development - WBCSD. (1999). </w:t>
      </w:r>
      <w:r w:rsidR="004D52BF">
        <w:rPr>
          <w:i/>
        </w:rPr>
        <w:t>Corporate S</w:t>
      </w:r>
      <w:r w:rsidRPr="0078069F">
        <w:rPr>
          <w:i/>
        </w:rPr>
        <w:t>ocial Responsibility: Meeting Changing Expectations</w:t>
      </w:r>
      <w:r w:rsidRPr="0078069F">
        <w:t>, Switzerland.</w:t>
      </w:r>
    </w:p>
    <w:p w14:paraId="2796CD32" w14:textId="1CB000E9" w:rsidR="00786147" w:rsidRPr="0078069F" w:rsidRDefault="00786147" w:rsidP="00786147">
      <w:pPr>
        <w:ind w:left="720" w:hanging="720"/>
      </w:pPr>
      <w:r w:rsidRPr="0078069F">
        <w:t>Yoon, Y., Gurhan-Canli, Z., &amp; Schwarz, N. (2006). The effect of corporate social responsibility (CSR) activities on companies with bad reputations.</w:t>
      </w:r>
      <w:r w:rsidRPr="0078069F">
        <w:rPr>
          <w:i/>
        </w:rPr>
        <w:t xml:space="preserve"> Journal of Consumer Psychology, 16</w:t>
      </w:r>
      <w:r w:rsidR="00F95896" w:rsidRPr="00F95896">
        <w:t>(4)</w:t>
      </w:r>
      <w:r w:rsidRPr="00F95896">
        <w:t>,</w:t>
      </w:r>
      <w:r w:rsidRPr="0078069F">
        <w:t xml:space="preserve"> 377–390.</w:t>
      </w:r>
    </w:p>
    <w:p w14:paraId="5F4ACAB5" w14:textId="77777777" w:rsidR="00786147" w:rsidRDefault="00786147" w:rsidP="00786147">
      <w:pPr>
        <w:ind w:left="720" w:hanging="720"/>
      </w:pPr>
      <w:r w:rsidRPr="0078069F">
        <w:t>Yu, D. C., Day, J., Adler, H., &amp; Cai, L. (2012). Exploring the drivers of corporate social responsibility at Chinese hotels.</w:t>
      </w:r>
      <w:r w:rsidRPr="0078069F">
        <w:rPr>
          <w:i/>
        </w:rPr>
        <w:t xml:space="preserve"> Journal of Tourism Research Hospitality</w:t>
      </w:r>
      <w:r w:rsidRPr="0078069F">
        <w:t>, 1(4), 1-10.</w:t>
      </w:r>
      <w:r>
        <w:t xml:space="preserve"> </w:t>
      </w:r>
    </w:p>
    <w:p w14:paraId="3F2BC4CC" w14:textId="009A0C27" w:rsidR="00944ACF" w:rsidRDefault="00944ACF">
      <w:pPr>
        <w:spacing w:after="200" w:line="276" w:lineRule="auto"/>
      </w:pPr>
      <w:r>
        <w:br w:type="page"/>
      </w:r>
    </w:p>
    <w:p w14:paraId="2E3445A3" w14:textId="44AF8B3F" w:rsidR="00583FC1" w:rsidRDefault="00E459EA" w:rsidP="00E459EA">
      <w:pPr>
        <w:pStyle w:val="Heading1"/>
      </w:pPr>
      <w:bookmarkStart w:id="44" w:name="_Toc449371773"/>
      <w:r>
        <w:lastRenderedPageBreak/>
        <w:t>Appendix A</w:t>
      </w:r>
      <w:bookmarkEnd w:id="44"/>
    </w:p>
    <w:p w14:paraId="1D7DCB4D" w14:textId="0F661346" w:rsidR="00E459EA" w:rsidRDefault="00E459EA" w:rsidP="00E459EA"/>
    <w:p w14:paraId="4E254FFA" w14:textId="77777777" w:rsidR="00E459EA" w:rsidRDefault="00E459EA" w:rsidP="00E459EA">
      <w:r w:rsidRPr="4449DF48">
        <w:rPr>
          <w:rFonts w:eastAsia="Times New Roman" w:cs="Times New Roman"/>
          <w:i/>
          <w:iCs/>
        </w:rPr>
        <w:t>CSR Initiatives – Top 5 Worldwide Hotels Groups</w:t>
      </w:r>
    </w:p>
    <w:tbl>
      <w:tblPr>
        <w:tblStyle w:val="TableGrid"/>
        <w:tblW w:w="0" w:type="auto"/>
        <w:tblLook w:val="04A0" w:firstRow="1" w:lastRow="0" w:firstColumn="1" w:lastColumn="0" w:noHBand="0" w:noVBand="1"/>
      </w:tblPr>
      <w:tblGrid>
        <w:gridCol w:w="4675"/>
        <w:gridCol w:w="4675"/>
      </w:tblGrid>
      <w:tr w:rsidR="00E459EA" w:rsidRPr="006A7649" w14:paraId="67457068" w14:textId="77777777" w:rsidTr="00470522">
        <w:tc>
          <w:tcPr>
            <w:tcW w:w="4680" w:type="dxa"/>
          </w:tcPr>
          <w:p w14:paraId="087A01B7" w14:textId="77777777" w:rsidR="00E459EA" w:rsidRPr="006A7649" w:rsidRDefault="00E459EA" w:rsidP="00470522">
            <w:pPr>
              <w:spacing w:line="240" w:lineRule="auto"/>
              <w:jc w:val="center"/>
              <w:rPr>
                <w:b/>
                <w:sz w:val="20"/>
                <w:szCs w:val="20"/>
              </w:rPr>
            </w:pPr>
            <w:r w:rsidRPr="006A7649">
              <w:rPr>
                <w:b/>
                <w:sz w:val="20"/>
                <w:szCs w:val="20"/>
              </w:rPr>
              <w:t>Worldwide hotel groups – top 5</w:t>
            </w:r>
          </w:p>
        </w:tc>
        <w:tc>
          <w:tcPr>
            <w:tcW w:w="4680" w:type="dxa"/>
          </w:tcPr>
          <w:p w14:paraId="4BA07F6E" w14:textId="77777777" w:rsidR="00E459EA" w:rsidRPr="006A7649" w:rsidRDefault="00E459EA" w:rsidP="00470522">
            <w:pPr>
              <w:spacing w:line="240" w:lineRule="auto"/>
              <w:jc w:val="center"/>
              <w:rPr>
                <w:b/>
                <w:sz w:val="20"/>
                <w:szCs w:val="20"/>
              </w:rPr>
            </w:pPr>
            <w:r w:rsidRPr="006A7649">
              <w:rPr>
                <w:b/>
                <w:sz w:val="20"/>
                <w:szCs w:val="20"/>
              </w:rPr>
              <w:t>Programs and key focus areas</w:t>
            </w:r>
          </w:p>
        </w:tc>
      </w:tr>
      <w:tr w:rsidR="00E459EA" w:rsidRPr="006A7649" w14:paraId="7C7BA32A" w14:textId="77777777" w:rsidTr="00470522">
        <w:tc>
          <w:tcPr>
            <w:tcW w:w="4680" w:type="dxa"/>
          </w:tcPr>
          <w:p w14:paraId="6DF630A0" w14:textId="77777777" w:rsidR="00E459EA" w:rsidRPr="006A7649" w:rsidRDefault="00E459EA" w:rsidP="00470522">
            <w:pPr>
              <w:spacing w:line="240" w:lineRule="auto"/>
              <w:rPr>
                <w:sz w:val="20"/>
                <w:szCs w:val="20"/>
              </w:rPr>
            </w:pPr>
            <w:r w:rsidRPr="006A7649">
              <w:rPr>
                <w:sz w:val="20"/>
                <w:szCs w:val="20"/>
              </w:rPr>
              <w:t>InterContinental Hotels Group</w:t>
            </w:r>
          </w:p>
          <w:p w14:paraId="18B46B14" w14:textId="77777777" w:rsidR="00E459EA" w:rsidRPr="006A7649" w:rsidRDefault="00E459EA" w:rsidP="00470522">
            <w:pPr>
              <w:spacing w:line="240" w:lineRule="auto"/>
              <w:rPr>
                <w:sz w:val="20"/>
                <w:szCs w:val="20"/>
              </w:rPr>
            </w:pPr>
          </w:p>
        </w:tc>
        <w:tc>
          <w:tcPr>
            <w:tcW w:w="4680" w:type="dxa"/>
          </w:tcPr>
          <w:p w14:paraId="5C7CA8F8" w14:textId="77777777" w:rsidR="00E459EA" w:rsidRPr="006A7649" w:rsidRDefault="00E459EA" w:rsidP="00470522">
            <w:pPr>
              <w:spacing w:line="240" w:lineRule="auto"/>
              <w:rPr>
                <w:sz w:val="20"/>
                <w:szCs w:val="20"/>
              </w:rPr>
            </w:pPr>
            <w:r w:rsidRPr="006A7649">
              <w:rPr>
                <w:i/>
                <w:iCs/>
                <w:sz w:val="20"/>
                <w:szCs w:val="20"/>
              </w:rPr>
              <w:t>IHG Green Engage™ system</w:t>
            </w:r>
            <w:r w:rsidRPr="006A7649">
              <w:rPr>
                <w:sz w:val="20"/>
                <w:szCs w:val="20"/>
              </w:rPr>
              <w:t xml:space="preserve">: measure water, waste and energy use; environmental plans; measure and report carbon foot print, protect local flora and fauna.  </w:t>
            </w:r>
          </w:p>
          <w:p w14:paraId="356B0F9B" w14:textId="77777777" w:rsidR="00E459EA" w:rsidRPr="006A7649" w:rsidRDefault="00E459EA" w:rsidP="00470522">
            <w:pPr>
              <w:spacing w:line="240" w:lineRule="auto"/>
              <w:rPr>
                <w:sz w:val="20"/>
                <w:szCs w:val="20"/>
              </w:rPr>
            </w:pPr>
            <w:r w:rsidRPr="006A7649">
              <w:rPr>
                <w:i/>
                <w:iCs/>
                <w:sz w:val="20"/>
                <w:szCs w:val="20"/>
              </w:rPr>
              <w:t>IHG® Academy</w:t>
            </w:r>
            <w:r w:rsidRPr="006A7649">
              <w:rPr>
                <w:sz w:val="20"/>
                <w:szCs w:val="20"/>
              </w:rPr>
              <w:t>: train and offer professional skills to local people</w:t>
            </w:r>
          </w:p>
          <w:p w14:paraId="67427B28" w14:textId="77777777" w:rsidR="00E459EA" w:rsidRPr="006A7649" w:rsidRDefault="00E459EA" w:rsidP="00470522">
            <w:pPr>
              <w:spacing w:line="240" w:lineRule="auto"/>
              <w:rPr>
                <w:sz w:val="20"/>
                <w:szCs w:val="20"/>
              </w:rPr>
            </w:pPr>
            <w:r w:rsidRPr="006A7649">
              <w:rPr>
                <w:i/>
                <w:iCs/>
                <w:sz w:val="20"/>
                <w:szCs w:val="20"/>
              </w:rPr>
              <w:t>IHG® Shelter in a Storm</w:t>
            </w:r>
            <w:r w:rsidRPr="006A7649">
              <w:rPr>
                <w:sz w:val="20"/>
                <w:szCs w:val="20"/>
              </w:rPr>
              <w:t>: support employees and local communities who are affected in the areas around the hotels and offices when disasters strike.</w:t>
            </w:r>
          </w:p>
        </w:tc>
      </w:tr>
      <w:tr w:rsidR="00E459EA" w:rsidRPr="006A7649" w14:paraId="0163940C" w14:textId="77777777" w:rsidTr="00470522">
        <w:tc>
          <w:tcPr>
            <w:tcW w:w="4680" w:type="dxa"/>
          </w:tcPr>
          <w:p w14:paraId="2E2F8935" w14:textId="77777777" w:rsidR="00E459EA" w:rsidRPr="006A7649" w:rsidRDefault="00E459EA" w:rsidP="00470522">
            <w:pPr>
              <w:spacing w:line="240" w:lineRule="auto"/>
              <w:rPr>
                <w:sz w:val="20"/>
                <w:szCs w:val="20"/>
              </w:rPr>
            </w:pPr>
            <w:r w:rsidRPr="006A7649">
              <w:rPr>
                <w:sz w:val="20"/>
                <w:szCs w:val="20"/>
              </w:rPr>
              <w:t>Hilton Worldwide</w:t>
            </w:r>
          </w:p>
          <w:p w14:paraId="70AF6EF9" w14:textId="77777777" w:rsidR="00E459EA" w:rsidRPr="006A7649" w:rsidRDefault="00E459EA" w:rsidP="00470522">
            <w:pPr>
              <w:spacing w:line="240" w:lineRule="auto"/>
              <w:rPr>
                <w:sz w:val="20"/>
                <w:szCs w:val="20"/>
              </w:rPr>
            </w:pPr>
          </w:p>
        </w:tc>
        <w:tc>
          <w:tcPr>
            <w:tcW w:w="4680" w:type="dxa"/>
          </w:tcPr>
          <w:p w14:paraId="1541338E" w14:textId="77777777" w:rsidR="00E459EA" w:rsidRPr="006A7649" w:rsidRDefault="00E459EA" w:rsidP="00470522">
            <w:pPr>
              <w:spacing w:line="240" w:lineRule="auto"/>
              <w:rPr>
                <w:sz w:val="20"/>
                <w:szCs w:val="20"/>
              </w:rPr>
            </w:pPr>
            <w:r w:rsidRPr="006A7649">
              <w:rPr>
                <w:i/>
                <w:iCs/>
                <w:sz w:val="20"/>
                <w:szCs w:val="20"/>
              </w:rPr>
              <w:t>Living sustainably</w:t>
            </w:r>
            <w:r w:rsidRPr="006A7649">
              <w:rPr>
                <w:sz w:val="20"/>
                <w:szCs w:val="20"/>
              </w:rPr>
              <w:t>: responsible sourcing, performance indicators – LightStay (sustainability measurement platform – water, energy, carbon and waste); Hilton Worldwide University; Community Engagement; Disaster support; Human rights; and Local impact.</w:t>
            </w:r>
          </w:p>
        </w:tc>
      </w:tr>
      <w:tr w:rsidR="00E459EA" w:rsidRPr="006A7649" w14:paraId="78D320A2" w14:textId="77777777" w:rsidTr="00470522">
        <w:tc>
          <w:tcPr>
            <w:tcW w:w="4680" w:type="dxa"/>
          </w:tcPr>
          <w:p w14:paraId="64335272" w14:textId="77777777" w:rsidR="00E459EA" w:rsidRPr="006A7649" w:rsidRDefault="00E459EA" w:rsidP="00470522">
            <w:pPr>
              <w:spacing w:line="240" w:lineRule="auto"/>
              <w:rPr>
                <w:sz w:val="20"/>
                <w:szCs w:val="20"/>
              </w:rPr>
            </w:pPr>
            <w:r w:rsidRPr="006A7649">
              <w:rPr>
                <w:sz w:val="20"/>
                <w:szCs w:val="20"/>
              </w:rPr>
              <w:t>Marriott International</w:t>
            </w:r>
          </w:p>
        </w:tc>
        <w:tc>
          <w:tcPr>
            <w:tcW w:w="4680" w:type="dxa"/>
          </w:tcPr>
          <w:p w14:paraId="1FEEC133" w14:textId="77777777" w:rsidR="00E459EA" w:rsidRPr="006A7649" w:rsidRDefault="00E459EA" w:rsidP="00470522">
            <w:pPr>
              <w:spacing w:line="240" w:lineRule="auto"/>
              <w:rPr>
                <w:sz w:val="20"/>
                <w:szCs w:val="20"/>
              </w:rPr>
            </w:pPr>
            <w:r w:rsidRPr="006A7649">
              <w:rPr>
                <w:i/>
                <w:iCs/>
                <w:sz w:val="20"/>
                <w:szCs w:val="20"/>
              </w:rPr>
              <w:t>Environment</w:t>
            </w:r>
            <w:r w:rsidRPr="006A7649">
              <w:rPr>
                <w:sz w:val="20"/>
                <w:szCs w:val="20"/>
              </w:rPr>
              <w:t>: reduce energy and water consumption, build green hotels, green their supply chain, educate, support conservation globally.</w:t>
            </w:r>
          </w:p>
          <w:p w14:paraId="2576820B" w14:textId="77777777" w:rsidR="00E459EA" w:rsidRPr="006A7649" w:rsidRDefault="00E459EA" w:rsidP="00470522">
            <w:pPr>
              <w:spacing w:line="240" w:lineRule="auto"/>
              <w:rPr>
                <w:sz w:val="20"/>
                <w:szCs w:val="20"/>
              </w:rPr>
            </w:pPr>
            <w:r w:rsidRPr="006A7649">
              <w:rPr>
                <w:i/>
                <w:iCs/>
                <w:sz w:val="20"/>
                <w:szCs w:val="20"/>
              </w:rPr>
              <w:t>Responsible Business Principles</w:t>
            </w:r>
            <w:r w:rsidRPr="006A7649">
              <w:rPr>
                <w:sz w:val="20"/>
                <w:szCs w:val="20"/>
              </w:rPr>
              <w:t xml:space="preserve">: human rights, fight illegal trafficking, ethical &amp; legal standards. </w:t>
            </w:r>
          </w:p>
          <w:p w14:paraId="4E67A288" w14:textId="77777777" w:rsidR="00E459EA" w:rsidRPr="006A7649" w:rsidRDefault="00E459EA" w:rsidP="00470522">
            <w:pPr>
              <w:spacing w:line="240" w:lineRule="auto"/>
              <w:rPr>
                <w:sz w:val="20"/>
                <w:szCs w:val="20"/>
              </w:rPr>
            </w:pPr>
            <w:r>
              <w:rPr>
                <w:i/>
                <w:iCs/>
                <w:sz w:val="20"/>
                <w:szCs w:val="20"/>
              </w:rPr>
              <w:t>Spirit t</w:t>
            </w:r>
            <w:r w:rsidRPr="006A7649">
              <w:rPr>
                <w:i/>
                <w:iCs/>
                <w:sz w:val="20"/>
                <w:szCs w:val="20"/>
              </w:rPr>
              <w:t>o SERVE Our Communities®</w:t>
            </w:r>
            <w:r w:rsidRPr="006A7649">
              <w:rPr>
                <w:sz w:val="20"/>
                <w:szCs w:val="20"/>
              </w:rPr>
              <w:t xml:space="preserve"> - focused on five areas: Shelter and Food, Environment, Ready for Jobs, Vitality of Children and Empowering Diversity.</w:t>
            </w:r>
          </w:p>
        </w:tc>
      </w:tr>
      <w:tr w:rsidR="00E459EA" w:rsidRPr="006A7649" w14:paraId="2DA1B400" w14:textId="77777777" w:rsidTr="00470522">
        <w:tc>
          <w:tcPr>
            <w:tcW w:w="4680" w:type="dxa"/>
          </w:tcPr>
          <w:p w14:paraId="5697CFE6" w14:textId="77777777" w:rsidR="00E459EA" w:rsidRPr="006A7649" w:rsidRDefault="00E459EA" w:rsidP="00470522">
            <w:pPr>
              <w:spacing w:line="240" w:lineRule="auto"/>
              <w:rPr>
                <w:sz w:val="20"/>
                <w:szCs w:val="20"/>
              </w:rPr>
            </w:pPr>
            <w:r w:rsidRPr="006A7649">
              <w:rPr>
                <w:sz w:val="20"/>
                <w:szCs w:val="20"/>
              </w:rPr>
              <w:t>Wyndhan Hotel Group</w:t>
            </w:r>
          </w:p>
        </w:tc>
        <w:tc>
          <w:tcPr>
            <w:tcW w:w="4680" w:type="dxa"/>
          </w:tcPr>
          <w:p w14:paraId="190F9DDF" w14:textId="77777777" w:rsidR="00E459EA" w:rsidRPr="006A7649" w:rsidRDefault="00E459EA" w:rsidP="00470522">
            <w:pPr>
              <w:spacing w:line="240" w:lineRule="auto"/>
              <w:rPr>
                <w:sz w:val="20"/>
                <w:szCs w:val="20"/>
              </w:rPr>
            </w:pPr>
            <w:r w:rsidRPr="006A7649">
              <w:rPr>
                <w:i/>
                <w:iCs/>
                <w:sz w:val="20"/>
                <w:szCs w:val="20"/>
              </w:rPr>
              <w:t>Wyndham Green</w:t>
            </w:r>
            <w:r w:rsidRPr="006A7649">
              <w:rPr>
                <w:sz w:val="20"/>
                <w:szCs w:val="20"/>
              </w:rPr>
              <w:t xml:space="preserve">: reduce energy, emissions, water, and waste; Education; Engagement within </w:t>
            </w:r>
            <w:r>
              <w:rPr>
                <w:sz w:val="20"/>
                <w:szCs w:val="20"/>
              </w:rPr>
              <w:t>local</w:t>
            </w:r>
            <w:r w:rsidRPr="006A7649">
              <w:rPr>
                <w:sz w:val="20"/>
                <w:szCs w:val="20"/>
              </w:rPr>
              <w:t xml:space="preserve"> communities, Partnerships with organizations that are aligned with its environmental goals; Green their supply chain, Emergency Preparedness (guests and associates); Innovation – Green innovation. </w:t>
            </w:r>
          </w:p>
          <w:p w14:paraId="07283C65" w14:textId="77777777" w:rsidR="00E459EA" w:rsidRPr="006A7649" w:rsidRDefault="00E459EA" w:rsidP="00470522">
            <w:pPr>
              <w:spacing w:line="240" w:lineRule="auto"/>
              <w:rPr>
                <w:sz w:val="20"/>
                <w:szCs w:val="20"/>
              </w:rPr>
            </w:pPr>
            <w:r w:rsidRPr="006A7649">
              <w:rPr>
                <w:sz w:val="20"/>
                <w:szCs w:val="20"/>
              </w:rPr>
              <w:t>Diversity and Inclusion; Human rights and ethics; Community support and responsiveness.</w:t>
            </w:r>
          </w:p>
        </w:tc>
      </w:tr>
      <w:tr w:rsidR="00E459EA" w:rsidRPr="006A7649" w14:paraId="66007334" w14:textId="77777777" w:rsidTr="00470522">
        <w:tc>
          <w:tcPr>
            <w:tcW w:w="4680" w:type="dxa"/>
          </w:tcPr>
          <w:p w14:paraId="2F833E84" w14:textId="77777777" w:rsidR="00E459EA" w:rsidRPr="006A7649" w:rsidRDefault="00E459EA" w:rsidP="00470522">
            <w:pPr>
              <w:spacing w:line="240" w:lineRule="auto"/>
              <w:rPr>
                <w:sz w:val="20"/>
                <w:szCs w:val="20"/>
              </w:rPr>
            </w:pPr>
            <w:r w:rsidRPr="006A7649">
              <w:rPr>
                <w:sz w:val="20"/>
                <w:szCs w:val="20"/>
              </w:rPr>
              <w:t>Choice Hotels International</w:t>
            </w:r>
          </w:p>
        </w:tc>
        <w:tc>
          <w:tcPr>
            <w:tcW w:w="4680" w:type="dxa"/>
          </w:tcPr>
          <w:p w14:paraId="5902119D" w14:textId="77777777" w:rsidR="00E459EA" w:rsidRPr="006A7649" w:rsidRDefault="00E459EA" w:rsidP="00470522">
            <w:pPr>
              <w:spacing w:line="240" w:lineRule="auto"/>
              <w:rPr>
                <w:sz w:val="20"/>
                <w:szCs w:val="20"/>
              </w:rPr>
            </w:pPr>
            <w:r w:rsidRPr="006A7649">
              <w:rPr>
                <w:i/>
                <w:iCs/>
                <w:sz w:val="20"/>
                <w:szCs w:val="20"/>
              </w:rPr>
              <w:t>Room to Rebuild</w:t>
            </w:r>
            <w:r w:rsidRPr="006A7649">
              <w:rPr>
                <w:sz w:val="20"/>
                <w:szCs w:val="20"/>
              </w:rPr>
              <w:t xml:space="preserve">: rebuild projects in communities around the country to rehabilitate homes. </w:t>
            </w:r>
          </w:p>
          <w:p w14:paraId="3F6A8EB3" w14:textId="77777777" w:rsidR="00E459EA" w:rsidRPr="006A7649" w:rsidRDefault="00E459EA" w:rsidP="00470522">
            <w:pPr>
              <w:spacing w:line="240" w:lineRule="auto"/>
              <w:rPr>
                <w:sz w:val="20"/>
                <w:szCs w:val="20"/>
              </w:rPr>
            </w:pPr>
            <w:r w:rsidRPr="006A7649">
              <w:rPr>
                <w:i/>
                <w:iCs/>
                <w:sz w:val="20"/>
                <w:szCs w:val="20"/>
              </w:rPr>
              <w:t>Room to be Green</w:t>
            </w:r>
            <w:r w:rsidRPr="006A7649">
              <w:rPr>
                <w:sz w:val="20"/>
                <w:szCs w:val="20"/>
              </w:rPr>
              <w:t>: energy conservation, water conservation, and waste reduction.</w:t>
            </w:r>
          </w:p>
          <w:p w14:paraId="75F13A9F" w14:textId="77777777" w:rsidR="00E459EA" w:rsidRPr="006A7649" w:rsidRDefault="00E459EA" w:rsidP="00470522">
            <w:pPr>
              <w:spacing w:line="240" w:lineRule="auto"/>
              <w:rPr>
                <w:sz w:val="20"/>
                <w:szCs w:val="20"/>
              </w:rPr>
            </w:pPr>
            <w:r w:rsidRPr="006A7649">
              <w:rPr>
                <w:i/>
                <w:iCs/>
                <w:sz w:val="20"/>
                <w:szCs w:val="20"/>
              </w:rPr>
              <w:t>Room to Give</w:t>
            </w:r>
            <w:r w:rsidRPr="006A7649">
              <w:rPr>
                <w:sz w:val="20"/>
                <w:szCs w:val="20"/>
              </w:rPr>
              <w:t>: support eligible non-profit organizations, educational effort.</w:t>
            </w:r>
          </w:p>
          <w:p w14:paraId="4262DE8C" w14:textId="77777777" w:rsidR="00E459EA" w:rsidRPr="006A7649" w:rsidRDefault="00E459EA" w:rsidP="00470522">
            <w:pPr>
              <w:spacing w:line="240" w:lineRule="auto"/>
              <w:rPr>
                <w:sz w:val="20"/>
                <w:szCs w:val="20"/>
              </w:rPr>
            </w:pPr>
            <w:r w:rsidRPr="006A7649">
              <w:rPr>
                <w:i/>
                <w:iCs/>
                <w:sz w:val="20"/>
                <w:szCs w:val="20"/>
              </w:rPr>
              <w:t>Room to Everyone</w:t>
            </w:r>
            <w:r w:rsidRPr="006A7649">
              <w:rPr>
                <w:sz w:val="20"/>
                <w:szCs w:val="20"/>
              </w:rPr>
              <w:t>: inclusive workplace.</w:t>
            </w:r>
          </w:p>
        </w:tc>
      </w:tr>
    </w:tbl>
    <w:p w14:paraId="3A5083A2" w14:textId="77777777" w:rsidR="00E459EA" w:rsidRPr="00C07856" w:rsidRDefault="00E459EA" w:rsidP="00E459EA">
      <w:pPr>
        <w:spacing w:line="240" w:lineRule="auto"/>
        <w:rPr>
          <w:sz w:val="20"/>
          <w:szCs w:val="20"/>
        </w:rPr>
      </w:pPr>
      <w:r w:rsidRPr="00C07856">
        <w:rPr>
          <w:rFonts w:eastAsia="Times New Roman" w:cs="Times New Roman"/>
          <w:i/>
          <w:iCs/>
          <w:sz w:val="20"/>
          <w:szCs w:val="20"/>
        </w:rPr>
        <w:t>Note. Sources</w:t>
      </w:r>
      <w:r w:rsidRPr="00C07856">
        <w:rPr>
          <w:rFonts w:eastAsia="Times New Roman" w:cs="Times New Roman"/>
          <w:sz w:val="20"/>
          <w:szCs w:val="20"/>
        </w:rPr>
        <w:t xml:space="preserve"> – List of Worldwide hotels groups (MKG Hospitality, 2014); Hotels CSR initiatives – InterContinental Hotels Group (2015); Hilton Worldwide (2015); Marriott International (2015); Wyndhan Hotel Group (2015); Choice Hotels International (2015).</w:t>
      </w:r>
    </w:p>
    <w:p w14:paraId="59FE1F66" w14:textId="77777777" w:rsidR="00E459EA" w:rsidRPr="00E459EA" w:rsidRDefault="00E459EA" w:rsidP="00E459EA"/>
    <w:sectPr w:rsidR="00E459EA" w:rsidRPr="00E459EA" w:rsidSect="003A2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1712" w14:textId="77777777" w:rsidR="006413D0" w:rsidRDefault="006413D0" w:rsidP="002D2122">
      <w:pPr>
        <w:spacing w:line="240" w:lineRule="auto"/>
      </w:pPr>
      <w:r>
        <w:separator/>
      </w:r>
    </w:p>
  </w:endnote>
  <w:endnote w:type="continuationSeparator" w:id="0">
    <w:p w14:paraId="22B8FB7F" w14:textId="77777777" w:rsidR="006413D0" w:rsidRDefault="006413D0" w:rsidP="002D2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8504"/>
      <w:docPartObj>
        <w:docPartGallery w:val="Page Numbers (Bottom of Page)"/>
        <w:docPartUnique/>
      </w:docPartObj>
    </w:sdtPr>
    <w:sdtEndPr/>
    <w:sdtContent>
      <w:p w14:paraId="0BAE501D" w14:textId="3A65EAD1" w:rsidR="002E3A28" w:rsidRDefault="002E3A28">
        <w:pPr>
          <w:pStyle w:val="Footer"/>
          <w:jc w:val="center"/>
        </w:pPr>
        <w:r>
          <w:fldChar w:fldCharType="begin"/>
        </w:r>
        <w:r>
          <w:instrText xml:space="preserve"> PAGE   \* MERGEFORMAT </w:instrText>
        </w:r>
        <w:r>
          <w:fldChar w:fldCharType="separate"/>
        </w:r>
        <w:r w:rsidR="00457680">
          <w:rPr>
            <w:noProof/>
          </w:rPr>
          <w:t>14</w:t>
        </w:r>
        <w:r>
          <w:rPr>
            <w:noProof/>
          </w:rPr>
          <w:fldChar w:fldCharType="end"/>
        </w:r>
      </w:p>
    </w:sdtContent>
  </w:sdt>
  <w:p w14:paraId="39443124" w14:textId="77777777" w:rsidR="002E3A28" w:rsidRDefault="002E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55B4" w14:textId="77777777" w:rsidR="006413D0" w:rsidRDefault="006413D0" w:rsidP="002D2122">
      <w:pPr>
        <w:spacing w:line="240" w:lineRule="auto"/>
      </w:pPr>
      <w:r>
        <w:separator/>
      </w:r>
    </w:p>
  </w:footnote>
  <w:footnote w:type="continuationSeparator" w:id="0">
    <w:p w14:paraId="73AACCCA" w14:textId="77777777" w:rsidR="006413D0" w:rsidRDefault="006413D0" w:rsidP="002D2122">
      <w:pPr>
        <w:spacing w:line="240" w:lineRule="auto"/>
      </w:pPr>
      <w:r>
        <w:continuationSeparator/>
      </w:r>
    </w:p>
  </w:footnote>
  <w:footnote w:id="1">
    <w:p w14:paraId="06ED78D8" w14:textId="5146C778" w:rsidR="002E3A28" w:rsidRPr="00A27DFA" w:rsidRDefault="002E3A28" w:rsidP="003A2800">
      <w:pPr>
        <w:pStyle w:val="HTMLPreformatted"/>
        <w:shd w:val="clear" w:color="auto" w:fill="FFFFFF"/>
        <w:spacing w:line="240" w:lineRule="auto"/>
        <w:rPr>
          <w:rFonts w:ascii="inherit" w:hAnsi="inherit"/>
          <w:color w:val="212121"/>
        </w:rPr>
      </w:pPr>
      <w:r>
        <w:rPr>
          <w:rStyle w:val="FootnoteReference"/>
        </w:rPr>
        <w:footnoteRef/>
      </w:r>
      <w:r w:rsidRPr="00A27DFA">
        <w:rPr>
          <w:rFonts w:ascii="inherit" w:hAnsi="inherit"/>
          <w:color w:val="212121"/>
        </w:rPr>
        <w:t>Cadastur is the registration system of</w:t>
      </w:r>
      <w:r w:rsidR="00DC7175">
        <w:rPr>
          <w:rFonts w:ascii="inherit" w:hAnsi="inherit"/>
          <w:color w:val="212121"/>
        </w:rPr>
        <w:t xml:space="preserve"> individuals and companies </w:t>
      </w:r>
      <w:r w:rsidRPr="00A27DFA">
        <w:rPr>
          <w:rFonts w:ascii="inherit" w:hAnsi="inherit"/>
          <w:color w:val="212121"/>
        </w:rPr>
        <w:t>ope</w:t>
      </w:r>
      <w:r w:rsidR="00DC7175">
        <w:rPr>
          <w:rFonts w:ascii="inherit" w:hAnsi="inherit"/>
          <w:color w:val="212121"/>
        </w:rPr>
        <w:t>rating</w:t>
      </w:r>
      <w:r>
        <w:rPr>
          <w:rFonts w:ascii="inherit" w:hAnsi="inherit"/>
          <w:color w:val="212121"/>
        </w:rPr>
        <w:t xml:space="preserve"> in the </w:t>
      </w:r>
      <w:r w:rsidRPr="00A27DFA">
        <w:rPr>
          <w:rFonts w:ascii="inherit" w:hAnsi="inherit"/>
          <w:color w:val="212121"/>
        </w:rPr>
        <w:t xml:space="preserve">tourism </w:t>
      </w:r>
      <w:r>
        <w:rPr>
          <w:rFonts w:ascii="inherit" w:hAnsi="inherit"/>
          <w:color w:val="212121"/>
        </w:rPr>
        <w:t>industry</w:t>
      </w:r>
      <w:r w:rsidRPr="00A27DFA">
        <w:rPr>
          <w:rFonts w:ascii="inherit" w:hAnsi="inherit"/>
          <w:color w:val="212121"/>
        </w:rPr>
        <w:t>, run by the Ministry of Touris</w:t>
      </w:r>
      <w:r>
        <w:rPr>
          <w:rFonts w:ascii="inherit" w:hAnsi="inherit"/>
          <w:color w:val="212121"/>
        </w:rPr>
        <w:t xml:space="preserve">m in partnership with the </w:t>
      </w:r>
      <w:r w:rsidRPr="00A27DFA">
        <w:rPr>
          <w:rFonts w:ascii="inherit" w:hAnsi="inherit"/>
          <w:color w:val="212121"/>
        </w:rPr>
        <w:t>Tourism Officers of the Federation Units</w:t>
      </w:r>
      <w:r>
        <w:rPr>
          <w:rFonts w:ascii="inherit" w:hAnsi="inherit"/>
          <w:color w:val="212121"/>
        </w:rPr>
        <w:t xml:space="preserve">. </w:t>
      </w:r>
      <w:r w:rsidRPr="004B3401">
        <w:rPr>
          <w:rFonts w:ascii="inherit" w:hAnsi="inherit"/>
          <w:color w:val="212121"/>
        </w:rPr>
        <w:t>Cadast</w:t>
      </w:r>
      <w:r>
        <w:rPr>
          <w:rFonts w:ascii="inherit" w:hAnsi="inherit"/>
          <w:color w:val="212121"/>
        </w:rPr>
        <w:t>ur aims to promote the planning</w:t>
      </w:r>
      <w:r w:rsidRPr="004B3401">
        <w:rPr>
          <w:rFonts w:ascii="inherit" w:hAnsi="inherit"/>
          <w:color w:val="212121"/>
        </w:rPr>
        <w:t>, formalization</w:t>
      </w:r>
      <w:r>
        <w:rPr>
          <w:rFonts w:ascii="inherit" w:hAnsi="inherit"/>
          <w:color w:val="212121"/>
        </w:rPr>
        <w:t>,</w:t>
      </w:r>
      <w:r w:rsidRPr="004B3401">
        <w:rPr>
          <w:rFonts w:ascii="inherit" w:hAnsi="inherit"/>
          <w:color w:val="212121"/>
        </w:rPr>
        <w:t xml:space="preserve"> and legalization of tour</w:t>
      </w:r>
      <w:r>
        <w:rPr>
          <w:rFonts w:ascii="inherit" w:hAnsi="inherit"/>
          <w:color w:val="212121"/>
        </w:rPr>
        <w:t>ism service providers in Brazil</w:t>
      </w:r>
      <w:r w:rsidR="00DC7175">
        <w:rPr>
          <w:rFonts w:ascii="inherit" w:hAnsi="inherit"/>
          <w:color w:val="212121"/>
        </w:rPr>
        <w:t>, through the Registrar of C</w:t>
      </w:r>
      <w:r w:rsidRPr="004B3401">
        <w:rPr>
          <w:rFonts w:ascii="inherit" w:hAnsi="inherit"/>
          <w:color w:val="212121"/>
        </w:rPr>
        <w:t>ompa</w:t>
      </w:r>
      <w:r>
        <w:rPr>
          <w:rFonts w:ascii="inherit" w:hAnsi="inherit"/>
          <w:color w:val="212121"/>
        </w:rPr>
        <w:t>nies and industry professionals</w:t>
      </w:r>
      <w:r w:rsidRPr="004B3401">
        <w:rPr>
          <w:rFonts w:ascii="inherit" w:hAnsi="inherit"/>
          <w:color w:val="212121"/>
        </w:rPr>
        <w:t>.</w:t>
      </w:r>
      <w:r w:rsidR="00DC7175">
        <w:rPr>
          <w:rFonts w:ascii="inherit" w:hAnsi="inherit"/>
          <w:color w:val="212121"/>
        </w:rPr>
        <w:t xml:space="preserve"> R</w:t>
      </w:r>
      <w:r>
        <w:rPr>
          <w:rFonts w:ascii="inherit" w:hAnsi="inherit"/>
          <w:color w:val="212121"/>
        </w:rPr>
        <w:t xml:space="preserve">egistration is mandatory for different organizations in the tourism industry, including accommodation companies, in order to be consider legal to operate in the country (CADASTUR, 2015). </w:t>
      </w:r>
    </w:p>
    <w:p w14:paraId="5F41A034" w14:textId="77777777" w:rsidR="002E3A28" w:rsidRDefault="002E3A28" w:rsidP="00F2264B">
      <w:pPr>
        <w:pStyle w:val="FootnoteText"/>
      </w:pPr>
    </w:p>
  </w:footnote>
  <w:footnote w:id="2">
    <w:p w14:paraId="7BE35BAE" w14:textId="090A5C16" w:rsidR="002E3A28" w:rsidRDefault="002E3A28" w:rsidP="00F2264B">
      <w:pPr>
        <w:pStyle w:val="FootnoteText"/>
      </w:pPr>
      <w:r>
        <w:rPr>
          <w:rStyle w:val="FootnoteReference"/>
        </w:rPr>
        <w:footnoteRef/>
      </w:r>
      <w:r>
        <w:t xml:space="preserve"> Motels in Brazil have a different connotation compared to the U.S. definition. In Brazil motels are compared to the Japanese love motels, where the duration of the stay can be hourly and is specially oriented to couples looking for privacy (Roveda, 2011). It is a growing business in Brazil, and many properties are expending their operation offering not only accommodation, but also opportunities for events, such as bachelor parties.     </w:t>
      </w:r>
    </w:p>
    <w:p w14:paraId="0D8EB46B" w14:textId="77777777" w:rsidR="002E3A28" w:rsidRDefault="002E3A28" w:rsidP="00F2264B">
      <w:pPr>
        <w:pStyle w:val="FootnoteText"/>
      </w:pPr>
    </w:p>
  </w:footnote>
  <w:footnote w:id="3">
    <w:p w14:paraId="7ACAEFDF" w14:textId="7A318709" w:rsidR="002E3A28" w:rsidRDefault="002E3A28" w:rsidP="00F2264B">
      <w:pPr>
        <w:pStyle w:val="FootnoteText"/>
      </w:pPr>
      <w:r>
        <w:rPr>
          <w:rStyle w:val="FootnoteReference"/>
        </w:rPr>
        <w:footnoteRef/>
      </w:r>
      <w:r>
        <w:t xml:space="preserve"> In 6 July 201</w:t>
      </w:r>
      <w:r w:rsidR="00B058DD">
        <w:t xml:space="preserve">5, Brazilian President </w:t>
      </w:r>
      <w:r>
        <w:t>Dilma Rousseff sanctioned the “Brazilian People with Disabilities I</w:t>
      </w:r>
      <w:r w:rsidRPr="00F2264B">
        <w:t>ncl</w:t>
      </w:r>
      <w:r>
        <w:t>usion Law” (</w:t>
      </w:r>
      <w:r w:rsidRPr="00F2264B">
        <w:t>P</w:t>
      </w:r>
      <w:r>
        <w:t>erson with Disabilities Statute</w:t>
      </w:r>
      <w:r w:rsidRPr="00F2264B">
        <w:t>)</w:t>
      </w:r>
      <w:r>
        <w:t xml:space="preserve">. Before </w:t>
      </w:r>
      <w:r w:rsidR="00B058DD">
        <w:t xml:space="preserve">that, </w:t>
      </w:r>
      <w:r>
        <w:t>the percentage of rooms that should be adapted was 5% of total capacity.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9313F"/>
    <w:multiLevelType w:val="hybridMultilevel"/>
    <w:tmpl w:val="197E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72DB0"/>
    <w:multiLevelType w:val="hybridMultilevel"/>
    <w:tmpl w:val="DBB6551E"/>
    <w:lvl w:ilvl="0" w:tplc="3B6AC472">
      <w:start w:val="1"/>
      <w:numFmt w:val="bullet"/>
      <w:lvlText w:val=""/>
      <w:lvlJc w:val="left"/>
      <w:pPr>
        <w:ind w:left="720" w:hanging="360"/>
      </w:pPr>
      <w:rPr>
        <w:rFonts w:ascii="Wingdings" w:eastAsia="Batang"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65379"/>
    <w:multiLevelType w:val="hybridMultilevel"/>
    <w:tmpl w:val="FF06395E"/>
    <w:lvl w:ilvl="0" w:tplc="2840AA44">
      <w:start w:val="1"/>
      <w:numFmt w:val="bullet"/>
      <w:lvlText w:val=""/>
      <w:lvlJc w:val="left"/>
      <w:pPr>
        <w:tabs>
          <w:tab w:val="num" w:pos="720"/>
        </w:tabs>
        <w:ind w:left="720" w:hanging="360"/>
      </w:pPr>
      <w:rPr>
        <w:rFonts w:ascii="Wingdings" w:hAnsi="Wingdings" w:hint="default"/>
      </w:rPr>
    </w:lvl>
    <w:lvl w:ilvl="1" w:tplc="9E7C6A7C" w:tentative="1">
      <w:start w:val="1"/>
      <w:numFmt w:val="bullet"/>
      <w:lvlText w:val=""/>
      <w:lvlJc w:val="left"/>
      <w:pPr>
        <w:tabs>
          <w:tab w:val="num" w:pos="1440"/>
        </w:tabs>
        <w:ind w:left="1440" w:hanging="360"/>
      </w:pPr>
      <w:rPr>
        <w:rFonts w:ascii="Wingdings" w:hAnsi="Wingdings" w:hint="default"/>
      </w:rPr>
    </w:lvl>
    <w:lvl w:ilvl="2" w:tplc="B8F8A9F0" w:tentative="1">
      <w:start w:val="1"/>
      <w:numFmt w:val="bullet"/>
      <w:lvlText w:val=""/>
      <w:lvlJc w:val="left"/>
      <w:pPr>
        <w:tabs>
          <w:tab w:val="num" w:pos="2160"/>
        </w:tabs>
        <w:ind w:left="2160" w:hanging="360"/>
      </w:pPr>
      <w:rPr>
        <w:rFonts w:ascii="Wingdings" w:hAnsi="Wingdings" w:hint="default"/>
      </w:rPr>
    </w:lvl>
    <w:lvl w:ilvl="3" w:tplc="E61E9654" w:tentative="1">
      <w:start w:val="1"/>
      <w:numFmt w:val="bullet"/>
      <w:lvlText w:val=""/>
      <w:lvlJc w:val="left"/>
      <w:pPr>
        <w:tabs>
          <w:tab w:val="num" w:pos="2880"/>
        </w:tabs>
        <w:ind w:left="2880" w:hanging="360"/>
      </w:pPr>
      <w:rPr>
        <w:rFonts w:ascii="Wingdings" w:hAnsi="Wingdings" w:hint="default"/>
      </w:rPr>
    </w:lvl>
    <w:lvl w:ilvl="4" w:tplc="9BD25912" w:tentative="1">
      <w:start w:val="1"/>
      <w:numFmt w:val="bullet"/>
      <w:lvlText w:val=""/>
      <w:lvlJc w:val="left"/>
      <w:pPr>
        <w:tabs>
          <w:tab w:val="num" w:pos="3600"/>
        </w:tabs>
        <w:ind w:left="3600" w:hanging="360"/>
      </w:pPr>
      <w:rPr>
        <w:rFonts w:ascii="Wingdings" w:hAnsi="Wingdings" w:hint="default"/>
      </w:rPr>
    </w:lvl>
    <w:lvl w:ilvl="5" w:tplc="683AE6C4" w:tentative="1">
      <w:start w:val="1"/>
      <w:numFmt w:val="bullet"/>
      <w:lvlText w:val=""/>
      <w:lvlJc w:val="left"/>
      <w:pPr>
        <w:tabs>
          <w:tab w:val="num" w:pos="4320"/>
        </w:tabs>
        <w:ind w:left="4320" w:hanging="360"/>
      </w:pPr>
      <w:rPr>
        <w:rFonts w:ascii="Wingdings" w:hAnsi="Wingdings" w:hint="default"/>
      </w:rPr>
    </w:lvl>
    <w:lvl w:ilvl="6" w:tplc="A69E72CC" w:tentative="1">
      <w:start w:val="1"/>
      <w:numFmt w:val="bullet"/>
      <w:lvlText w:val=""/>
      <w:lvlJc w:val="left"/>
      <w:pPr>
        <w:tabs>
          <w:tab w:val="num" w:pos="5040"/>
        </w:tabs>
        <w:ind w:left="5040" w:hanging="360"/>
      </w:pPr>
      <w:rPr>
        <w:rFonts w:ascii="Wingdings" w:hAnsi="Wingdings" w:hint="default"/>
      </w:rPr>
    </w:lvl>
    <w:lvl w:ilvl="7" w:tplc="87BEF904" w:tentative="1">
      <w:start w:val="1"/>
      <w:numFmt w:val="bullet"/>
      <w:lvlText w:val=""/>
      <w:lvlJc w:val="left"/>
      <w:pPr>
        <w:tabs>
          <w:tab w:val="num" w:pos="5760"/>
        </w:tabs>
        <w:ind w:left="5760" w:hanging="360"/>
      </w:pPr>
      <w:rPr>
        <w:rFonts w:ascii="Wingdings" w:hAnsi="Wingdings" w:hint="default"/>
      </w:rPr>
    </w:lvl>
    <w:lvl w:ilvl="8" w:tplc="C150B3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8252B"/>
    <w:multiLevelType w:val="hybridMultilevel"/>
    <w:tmpl w:val="FBB61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F5E08"/>
    <w:multiLevelType w:val="hybridMultilevel"/>
    <w:tmpl w:val="BF5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11707"/>
    <w:multiLevelType w:val="hybridMultilevel"/>
    <w:tmpl w:val="1A58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7C52"/>
    <w:multiLevelType w:val="hybridMultilevel"/>
    <w:tmpl w:val="D882B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E5B40"/>
    <w:multiLevelType w:val="hybridMultilevel"/>
    <w:tmpl w:val="A42A8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E20A7"/>
    <w:multiLevelType w:val="hybridMultilevel"/>
    <w:tmpl w:val="E2380BC6"/>
    <w:lvl w:ilvl="0" w:tplc="1FB0E94E">
      <w:start w:val="1"/>
      <w:numFmt w:val="bullet"/>
      <w:lvlText w:val=""/>
      <w:lvlJc w:val="left"/>
      <w:pPr>
        <w:ind w:left="720" w:hanging="360"/>
      </w:pPr>
      <w:rPr>
        <w:rFonts w:ascii="Wingdings" w:eastAsia="Batang"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E1"/>
    <w:rsid w:val="000005B0"/>
    <w:rsid w:val="000017F8"/>
    <w:rsid w:val="00002B5C"/>
    <w:rsid w:val="00002DF6"/>
    <w:rsid w:val="00004512"/>
    <w:rsid w:val="00010A03"/>
    <w:rsid w:val="00014C5D"/>
    <w:rsid w:val="00015C3B"/>
    <w:rsid w:val="00015D3F"/>
    <w:rsid w:val="00016D33"/>
    <w:rsid w:val="00017EF3"/>
    <w:rsid w:val="0002085D"/>
    <w:rsid w:val="00020E76"/>
    <w:rsid w:val="00021A47"/>
    <w:rsid w:val="00022652"/>
    <w:rsid w:val="00022DD8"/>
    <w:rsid w:val="00022DFC"/>
    <w:rsid w:val="0002428C"/>
    <w:rsid w:val="0002447A"/>
    <w:rsid w:val="000255E9"/>
    <w:rsid w:val="00027766"/>
    <w:rsid w:val="00031412"/>
    <w:rsid w:val="00031C26"/>
    <w:rsid w:val="00032563"/>
    <w:rsid w:val="000329F7"/>
    <w:rsid w:val="00032C16"/>
    <w:rsid w:val="000341AC"/>
    <w:rsid w:val="000350BE"/>
    <w:rsid w:val="00041334"/>
    <w:rsid w:val="000418B1"/>
    <w:rsid w:val="00042B8F"/>
    <w:rsid w:val="000439D1"/>
    <w:rsid w:val="0004490A"/>
    <w:rsid w:val="00044D63"/>
    <w:rsid w:val="0004752A"/>
    <w:rsid w:val="00047D1D"/>
    <w:rsid w:val="00047FFB"/>
    <w:rsid w:val="00050943"/>
    <w:rsid w:val="00053733"/>
    <w:rsid w:val="00055537"/>
    <w:rsid w:val="00056AAE"/>
    <w:rsid w:val="000602BC"/>
    <w:rsid w:val="00060BF5"/>
    <w:rsid w:val="00061B7E"/>
    <w:rsid w:val="00062251"/>
    <w:rsid w:val="00062CDD"/>
    <w:rsid w:val="00063112"/>
    <w:rsid w:val="000637E8"/>
    <w:rsid w:val="00063A0A"/>
    <w:rsid w:val="000665C9"/>
    <w:rsid w:val="00070E54"/>
    <w:rsid w:val="00073368"/>
    <w:rsid w:val="000739E5"/>
    <w:rsid w:val="00073BA7"/>
    <w:rsid w:val="00073DE7"/>
    <w:rsid w:val="00074293"/>
    <w:rsid w:val="00074FB9"/>
    <w:rsid w:val="0007556C"/>
    <w:rsid w:val="00081D50"/>
    <w:rsid w:val="00081DE2"/>
    <w:rsid w:val="00083CBE"/>
    <w:rsid w:val="00084436"/>
    <w:rsid w:val="000850B6"/>
    <w:rsid w:val="000864D9"/>
    <w:rsid w:val="000867E1"/>
    <w:rsid w:val="00086CFF"/>
    <w:rsid w:val="00087D9B"/>
    <w:rsid w:val="0009002C"/>
    <w:rsid w:val="0009031E"/>
    <w:rsid w:val="00091177"/>
    <w:rsid w:val="00091E40"/>
    <w:rsid w:val="00092966"/>
    <w:rsid w:val="00094B49"/>
    <w:rsid w:val="0009728C"/>
    <w:rsid w:val="000A0657"/>
    <w:rsid w:val="000A4D3B"/>
    <w:rsid w:val="000A6D08"/>
    <w:rsid w:val="000A742A"/>
    <w:rsid w:val="000B2BDE"/>
    <w:rsid w:val="000B551B"/>
    <w:rsid w:val="000B6403"/>
    <w:rsid w:val="000C1882"/>
    <w:rsid w:val="000C26D6"/>
    <w:rsid w:val="000C314A"/>
    <w:rsid w:val="000C68EB"/>
    <w:rsid w:val="000D296D"/>
    <w:rsid w:val="000D5FF5"/>
    <w:rsid w:val="000D6B43"/>
    <w:rsid w:val="000D7D70"/>
    <w:rsid w:val="000E0D71"/>
    <w:rsid w:val="000E2805"/>
    <w:rsid w:val="000E3715"/>
    <w:rsid w:val="000E3955"/>
    <w:rsid w:val="000E7157"/>
    <w:rsid w:val="000F1D81"/>
    <w:rsid w:val="000F3E12"/>
    <w:rsid w:val="000F488C"/>
    <w:rsid w:val="000F4B97"/>
    <w:rsid w:val="000F4C5B"/>
    <w:rsid w:val="000F67B9"/>
    <w:rsid w:val="000F73CB"/>
    <w:rsid w:val="000F7BE0"/>
    <w:rsid w:val="00100467"/>
    <w:rsid w:val="001004D4"/>
    <w:rsid w:val="00102921"/>
    <w:rsid w:val="001044D3"/>
    <w:rsid w:val="00105E8B"/>
    <w:rsid w:val="00107A54"/>
    <w:rsid w:val="001121C0"/>
    <w:rsid w:val="00112D5D"/>
    <w:rsid w:val="0011390F"/>
    <w:rsid w:val="00115C5C"/>
    <w:rsid w:val="001162B3"/>
    <w:rsid w:val="001218C9"/>
    <w:rsid w:val="001228AE"/>
    <w:rsid w:val="0012406C"/>
    <w:rsid w:val="00126B87"/>
    <w:rsid w:val="00132CEB"/>
    <w:rsid w:val="00133A01"/>
    <w:rsid w:val="00133C1C"/>
    <w:rsid w:val="00133C41"/>
    <w:rsid w:val="00133D50"/>
    <w:rsid w:val="0013406E"/>
    <w:rsid w:val="001364E9"/>
    <w:rsid w:val="00140218"/>
    <w:rsid w:val="00143B7B"/>
    <w:rsid w:val="00144EDB"/>
    <w:rsid w:val="00145687"/>
    <w:rsid w:val="00145B0E"/>
    <w:rsid w:val="00146402"/>
    <w:rsid w:val="00146E36"/>
    <w:rsid w:val="001534C3"/>
    <w:rsid w:val="0015380E"/>
    <w:rsid w:val="00154ABA"/>
    <w:rsid w:val="001558A7"/>
    <w:rsid w:val="00156E34"/>
    <w:rsid w:val="00156FFB"/>
    <w:rsid w:val="001579E8"/>
    <w:rsid w:val="00160766"/>
    <w:rsid w:val="00161242"/>
    <w:rsid w:val="001613AE"/>
    <w:rsid w:val="001622AA"/>
    <w:rsid w:val="0016240D"/>
    <w:rsid w:val="00163F27"/>
    <w:rsid w:val="00163FAD"/>
    <w:rsid w:val="00164603"/>
    <w:rsid w:val="001647D6"/>
    <w:rsid w:val="00164886"/>
    <w:rsid w:val="00171234"/>
    <w:rsid w:val="00172612"/>
    <w:rsid w:val="00172CB3"/>
    <w:rsid w:val="0017323A"/>
    <w:rsid w:val="00176A10"/>
    <w:rsid w:val="00176CCB"/>
    <w:rsid w:val="00181DF1"/>
    <w:rsid w:val="00182D09"/>
    <w:rsid w:val="00183027"/>
    <w:rsid w:val="00183920"/>
    <w:rsid w:val="0018474C"/>
    <w:rsid w:val="0018646E"/>
    <w:rsid w:val="0019102A"/>
    <w:rsid w:val="00191249"/>
    <w:rsid w:val="00192AD8"/>
    <w:rsid w:val="00193E59"/>
    <w:rsid w:val="00194626"/>
    <w:rsid w:val="00196661"/>
    <w:rsid w:val="00196EF6"/>
    <w:rsid w:val="00197045"/>
    <w:rsid w:val="001A1439"/>
    <w:rsid w:val="001A27B8"/>
    <w:rsid w:val="001A4082"/>
    <w:rsid w:val="001A4B07"/>
    <w:rsid w:val="001A5181"/>
    <w:rsid w:val="001A594B"/>
    <w:rsid w:val="001A6CB7"/>
    <w:rsid w:val="001A7414"/>
    <w:rsid w:val="001A79CA"/>
    <w:rsid w:val="001B0ACF"/>
    <w:rsid w:val="001B39CE"/>
    <w:rsid w:val="001B4413"/>
    <w:rsid w:val="001B536D"/>
    <w:rsid w:val="001B6558"/>
    <w:rsid w:val="001B7D74"/>
    <w:rsid w:val="001C1AA2"/>
    <w:rsid w:val="001C23CC"/>
    <w:rsid w:val="001C389F"/>
    <w:rsid w:val="001C63B7"/>
    <w:rsid w:val="001D01BE"/>
    <w:rsid w:val="001D2D36"/>
    <w:rsid w:val="001D4796"/>
    <w:rsid w:val="001D4799"/>
    <w:rsid w:val="001D5DF2"/>
    <w:rsid w:val="001E2F1F"/>
    <w:rsid w:val="001E3831"/>
    <w:rsid w:val="001E4FF5"/>
    <w:rsid w:val="001E6E32"/>
    <w:rsid w:val="001E6EA5"/>
    <w:rsid w:val="001E6F7B"/>
    <w:rsid w:val="001F193B"/>
    <w:rsid w:val="001F1E9E"/>
    <w:rsid w:val="001F2E03"/>
    <w:rsid w:val="001F413C"/>
    <w:rsid w:val="001F5A58"/>
    <w:rsid w:val="001F6EBA"/>
    <w:rsid w:val="00201032"/>
    <w:rsid w:val="00202069"/>
    <w:rsid w:val="002023EA"/>
    <w:rsid w:val="00202CE0"/>
    <w:rsid w:val="00202D72"/>
    <w:rsid w:val="0020434F"/>
    <w:rsid w:val="00205902"/>
    <w:rsid w:val="00205D67"/>
    <w:rsid w:val="00206BA9"/>
    <w:rsid w:val="00211775"/>
    <w:rsid w:val="00212B29"/>
    <w:rsid w:val="00212DCC"/>
    <w:rsid w:val="00215396"/>
    <w:rsid w:val="0022054B"/>
    <w:rsid w:val="00220DDA"/>
    <w:rsid w:val="0022400C"/>
    <w:rsid w:val="00224A1C"/>
    <w:rsid w:val="0022748E"/>
    <w:rsid w:val="00227B30"/>
    <w:rsid w:val="00230152"/>
    <w:rsid w:val="00230221"/>
    <w:rsid w:val="0023226E"/>
    <w:rsid w:val="002355F0"/>
    <w:rsid w:val="002418A0"/>
    <w:rsid w:val="00243D85"/>
    <w:rsid w:val="00244E3B"/>
    <w:rsid w:val="0024515B"/>
    <w:rsid w:val="00245198"/>
    <w:rsid w:val="00245F63"/>
    <w:rsid w:val="002504BB"/>
    <w:rsid w:val="00253761"/>
    <w:rsid w:val="002557D8"/>
    <w:rsid w:val="00255917"/>
    <w:rsid w:val="0025628D"/>
    <w:rsid w:val="00262F75"/>
    <w:rsid w:val="00264E57"/>
    <w:rsid w:val="00270E66"/>
    <w:rsid w:val="002726DF"/>
    <w:rsid w:val="002741B5"/>
    <w:rsid w:val="00280CFB"/>
    <w:rsid w:val="00282211"/>
    <w:rsid w:val="0028450A"/>
    <w:rsid w:val="0028738D"/>
    <w:rsid w:val="00287ADE"/>
    <w:rsid w:val="0029252C"/>
    <w:rsid w:val="002943C7"/>
    <w:rsid w:val="002944E4"/>
    <w:rsid w:val="00297548"/>
    <w:rsid w:val="00297DD0"/>
    <w:rsid w:val="002A0589"/>
    <w:rsid w:val="002A100D"/>
    <w:rsid w:val="002A1B79"/>
    <w:rsid w:val="002A2B6C"/>
    <w:rsid w:val="002A49DA"/>
    <w:rsid w:val="002A4F73"/>
    <w:rsid w:val="002A623F"/>
    <w:rsid w:val="002B3D4B"/>
    <w:rsid w:val="002B630D"/>
    <w:rsid w:val="002B6A02"/>
    <w:rsid w:val="002C0FAF"/>
    <w:rsid w:val="002C18BA"/>
    <w:rsid w:val="002C2F6C"/>
    <w:rsid w:val="002C33A4"/>
    <w:rsid w:val="002C4ED8"/>
    <w:rsid w:val="002C51E6"/>
    <w:rsid w:val="002C66F4"/>
    <w:rsid w:val="002C6C3F"/>
    <w:rsid w:val="002D14C0"/>
    <w:rsid w:val="002D210E"/>
    <w:rsid w:val="002D2122"/>
    <w:rsid w:val="002D2CFF"/>
    <w:rsid w:val="002D4A66"/>
    <w:rsid w:val="002E067F"/>
    <w:rsid w:val="002E1408"/>
    <w:rsid w:val="002E1B54"/>
    <w:rsid w:val="002E2AAD"/>
    <w:rsid w:val="002E2D70"/>
    <w:rsid w:val="002E3A28"/>
    <w:rsid w:val="002E3B76"/>
    <w:rsid w:val="002E4E16"/>
    <w:rsid w:val="002E5DA8"/>
    <w:rsid w:val="002E7E59"/>
    <w:rsid w:val="002F15B3"/>
    <w:rsid w:val="002F4606"/>
    <w:rsid w:val="002F5AF0"/>
    <w:rsid w:val="003019C0"/>
    <w:rsid w:val="00301FA4"/>
    <w:rsid w:val="00302CD7"/>
    <w:rsid w:val="00303544"/>
    <w:rsid w:val="003066A5"/>
    <w:rsid w:val="00311EBA"/>
    <w:rsid w:val="00312B0A"/>
    <w:rsid w:val="00313353"/>
    <w:rsid w:val="00313738"/>
    <w:rsid w:val="00314837"/>
    <w:rsid w:val="003170C1"/>
    <w:rsid w:val="003213DD"/>
    <w:rsid w:val="0032398F"/>
    <w:rsid w:val="003303EF"/>
    <w:rsid w:val="003306AD"/>
    <w:rsid w:val="00331759"/>
    <w:rsid w:val="00331959"/>
    <w:rsid w:val="003333D5"/>
    <w:rsid w:val="00334383"/>
    <w:rsid w:val="00336433"/>
    <w:rsid w:val="003439ED"/>
    <w:rsid w:val="003443C9"/>
    <w:rsid w:val="003451C0"/>
    <w:rsid w:val="0034555D"/>
    <w:rsid w:val="00350204"/>
    <w:rsid w:val="0035053D"/>
    <w:rsid w:val="003506E5"/>
    <w:rsid w:val="00355359"/>
    <w:rsid w:val="00361B27"/>
    <w:rsid w:val="0036212F"/>
    <w:rsid w:val="00365189"/>
    <w:rsid w:val="00366FA8"/>
    <w:rsid w:val="003721EA"/>
    <w:rsid w:val="003732BD"/>
    <w:rsid w:val="003735BE"/>
    <w:rsid w:val="00374537"/>
    <w:rsid w:val="003746A0"/>
    <w:rsid w:val="00374A7F"/>
    <w:rsid w:val="0037579D"/>
    <w:rsid w:val="00377FC5"/>
    <w:rsid w:val="00380885"/>
    <w:rsid w:val="0038369D"/>
    <w:rsid w:val="003850D6"/>
    <w:rsid w:val="00385237"/>
    <w:rsid w:val="00385284"/>
    <w:rsid w:val="003857F2"/>
    <w:rsid w:val="0038588F"/>
    <w:rsid w:val="00387A3B"/>
    <w:rsid w:val="0039024E"/>
    <w:rsid w:val="00392C1F"/>
    <w:rsid w:val="00392D43"/>
    <w:rsid w:val="00392FF5"/>
    <w:rsid w:val="00395428"/>
    <w:rsid w:val="003956AA"/>
    <w:rsid w:val="00396321"/>
    <w:rsid w:val="00397055"/>
    <w:rsid w:val="0039772B"/>
    <w:rsid w:val="003A2800"/>
    <w:rsid w:val="003A5386"/>
    <w:rsid w:val="003A7567"/>
    <w:rsid w:val="003A7FBB"/>
    <w:rsid w:val="003B07B9"/>
    <w:rsid w:val="003B172B"/>
    <w:rsid w:val="003B193F"/>
    <w:rsid w:val="003B45B3"/>
    <w:rsid w:val="003B6FE7"/>
    <w:rsid w:val="003B7E2B"/>
    <w:rsid w:val="003C2FB8"/>
    <w:rsid w:val="003C58AB"/>
    <w:rsid w:val="003C5B04"/>
    <w:rsid w:val="003C69C9"/>
    <w:rsid w:val="003C7B6F"/>
    <w:rsid w:val="003C7D9F"/>
    <w:rsid w:val="003D22E5"/>
    <w:rsid w:val="003D298F"/>
    <w:rsid w:val="003D2B9F"/>
    <w:rsid w:val="003D2DE8"/>
    <w:rsid w:val="003D495C"/>
    <w:rsid w:val="003D4B93"/>
    <w:rsid w:val="003E1E79"/>
    <w:rsid w:val="003E1F6B"/>
    <w:rsid w:val="003E29E4"/>
    <w:rsid w:val="003E2EB0"/>
    <w:rsid w:val="003E35B1"/>
    <w:rsid w:val="003E3DBA"/>
    <w:rsid w:val="003E4EEB"/>
    <w:rsid w:val="003E63A7"/>
    <w:rsid w:val="003E6B38"/>
    <w:rsid w:val="003F4D56"/>
    <w:rsid w:val="003F594C"/>
    <w:rsid w:val="003F7C15"/>
    <w:rsid w:val="003F7CED"/>
    <w:rsid w:val="00400F25"/>
    <w:rsid w:val="0040258E"/>
    <w:rsid w:val="00405DFB"/>
    <w:rsid w:val="00406A0D"/>
    <w:rsid w:val="00410758"/>
    <w:rsid w:val="00411D3B"/>
    <w:rsid w:val="004130BF"/>
    <w:rsid w:val="00415F7F"/>
    <w:rsid w:val="004162D2"/>
    <w:rsid w:val="00416FB4"/>
    <w:rsid w:val="00417AF5"/>
    <w:rsid w:val="00420FCF"/>
    <w:rsid w:val="00421011"/>
    <w:rsid w:val="004215C4"/>
    <w:rsid w:val="004215E1"/>
    <w:rsid w:val="0042195A"/>
    <w:rsid w:val="00421A2A"/>
    <w:rsid w:val="004231E0"/>
    <w:rsid w:val="00423E87"/>
    <w:rsid w:val="00424CEE"/>
    <w:rsid w:val="004254F3"/>
    <w:rsid w:val="004255C7"/>
    <w:rsid w:val="004255F0"/>
    <w:rsid w:val="004275E8"/>
    <w:rsid w:val="004303EB"/>
    <w:rsid w:val="00433439"/>
    <w:rsid w:val="00435A3B"/>
    <w:rsid w:val="0043612F"/>
    <w:rsid w:val="00441262"/>
    <w:rsid w:val="00444223"/>
    <w:rsid w:val="00446675"/>
    <w:rsid w:val="00447726"/>
    <w:rsid w:val="00455354"/>
    <w:rsid w:val="00456725"/>
    <w:rsid w:val="004574CF"/>
    <w:rsid w:val="00457680"/>
    <w:rsid w:val="00457EEF"/>
    <w:rsid w:val="004617F2"/>
    <w:rsid w:val="0046305A"/>
    <w:rsid w:val="00466ADC"/>
    <w:rsid w:val="00466DC0"/>
    <w:rsid w:val="00467899"/>
    <w:rsid w:val="00467DA4"/>
    <w:rsid w:val="00467F66"/>
    <w:rsid w:val="00470510"/>
    <w:rsid w:val="00470522"/>
    <w:rsid w:val="00470956"/>
    <w:rsid w:val="00471634"/>
    <w:rsid w:val="00473400"/>
    <w:rsid w:val="00473C2E"/>
    <w:rsid w:val="0047402F"/>
    <w:rsid w:val="00474887"/>
    <w:rsid w:val="00474A63"/>
    <w:rsid w:val="00476478"/>
    <w:rsid w:val="00477884"/>
    <w:rsid w:val="00477B60"/>
    <w:rsid w:val="0048132D"/>
    <w:rsid w:val="00481F05"/>
    <w:rsid w:val="00484AA2"/>
    <w:rsid w:val="004854CD"/>
    <w:rsid w:val="004864FD"/>
    <w:rsid w:val="00487821"/>
    <w:rsid w:val="004915ED"/>
    <w:rsid w:val="0049311C"/>
    <w:rsid w:val="00495FF8"/>
    <w:rsid w:val="004965EE"/>
    <w:rsid w:val="004A1D56"/>
    <w:rsid w:val="004A1F3B"/>
    <w:rsid w:val="004A3CDF"/>
    <w:rsid w:val="004A5F04"/>
    <w:rsid w:val="004B1362"/>
    <w:rsid w:val="004B164E"/>
    <w:rsid w:val="004B3360"/>
    <w:rsid w:val="004B5110"/>
    <w:rsid w:val="004B6235"/>
    <w:rsid w:val="004C1ED9"/>
    <w:rsid w:val="004C4296"/>
    <w:rsid w:val="004C65DD"/>
    <w:rsid w:val="004D32B3"/>
    <w:rsid w:val="004D35AE"/>
    <w:rsid w:val="004D3701"/>
    <w:rsid w:val="004D446E"/>
    <w:rsid w:val="004D475D"/>
    <w:rsid w:val="004D52BF"/>
    <w:rsid w:val="004D7851"/>
    <w:rsid w:val="004D7EB5"/>
    <w:rsid w:val="004E48A1"/>
    <w:rsid w:val="004E5074"/>
    <w:rsid w:val="004E5810"/>
    <w:rsid w:val="004E6DCB"/>
    <w:rsid w:val="004F12FA"/>
    <w:rsid w:val="004F21E3"/>
    <w:rsid w:val="004F2E22"/>
    <w:rsid w:val="004F4495"/>
    <w:rsid w:val="004F511D"/>
    <w:rsid w:val="004F66E8"/>
    <w:rsid w:val="004F785D"/>
    <w:rsid w:val="004F7BF1"/>
    <w:rsid w:val="00502CE5"/>
    <w:rsid w:val="005033F1"/>
    <w:rsid w:val="00503BFF"/>
    <w:rsid w:val="00505422"/>
    <w:rsid w:val="00507C1F"/>
    <w:rsid w:val="005139DC"/>
    <w:rsid w:val="00514813"/>
    <w:rsid w:val="005149BC"/>
    <w:rsid w:val="00516A56"/>
    <w:rsid w:val="00517322"/>
    <w:rsid w:val="005179FC"/>
    <w:rsid w:val="005200A8"/>
    <w:rsid w:val="005213D3"/>
    <w:rsid w:val="005224AB"/>
    <w:rsid w:val="005233A3"/>
    <w:rsid w:val="00523637"/>
    <w:rsid w:val="00525F8B"/>
    <w:rsid w:val="0052765D"/>
    <w:rsid w:val="0053024B"/>
    <w:rsid w:val="005315C0"/>
    <w:rsid w:val="005323C9"/>
    <w:rsid w:val="00533DC3"/>
    <w:rsid w:val="00534817"/>
    <w:rsid w:val="00534C54"/>
    <w:rsid w:val="005365E3"/>
    <w:rsid w:val="00536E24"/>
    <w:rsid w:val="005375CA"/>
    <w:rsid w:val="005406C5"/>
    <w:rsid w:val="00543072"/>
    <w:rsid w:val="005431D2"/>
    <w:rsid w:val="00545B02"/>
    <w:rsid w:val="00547D06"/>
    <w:rsid w:val="00552DA0"/>
    <w:rsid w:val="005540CE"/>
    <w:rsid w:val="00556E2E"/>
    <w:rsid w:val="005579CB"/>
    <w:rsid w:val="005613F6"/>
    <w:rsid w:val="005618E1"/>
    <w:rsid w:val="005631D2"/>
    <w:rsid w:val="00564CEC"/>
    <w:rsid w:val="005665A6"/>
    <w:rsid w:val="005665B1"/>
    <w:rsid w:val="005669BB"/>
    <w:rsid w:val="00573E1E"/>
    <w:rsid w:val="00574C17"/>
    <w:rsid w:val="00576422"/>
    <w:rsid w:val="005779E9"/>
    <w:rsid w:val="00580A5B"/>
    <w:rsid w:val="00581D27"/>
    <w:rsid w:val="0058256D"/>
    <w:rsid w:val="00582653"/>
    <w:rsid w:val="00583602"/>
    <w:rsid w:val="00583FC1"/>
    <w:rsid w:val="005851EA"/>
    <w:rsid w:val="0058725F"/>
    <w:rsid w:val="00587675"/>
    <w:rsid w:val="0059087C"/>
    <w:rsid w:val="005940A8"/>
    <w:rsid w:val="005950F7"/>
    <w:rsid w:val="005959C3"/>
    <w:rsid w:val="005964BC"/>
    <w:rsid w:val="00596F44"/>
    <w:rsid w:val="00597D9E"/>
    <w:rsid w:val="005A2143"/>
    <w:rsid w:val="005A369C"/>
    <w:rsid w:val="005A4DB9"/>
    <w:rsid w:val="005A58AB"/>
    <w:rsid w:val="005A5B81"/>
    <w:rsid w:val="005B068B"/>
    <w:rsid w:val="005B2448"/>
    <w:rsid w:val="005B4F70"/>
    <w:rsid w:val="005C0738"/>
    <w:rsid w:val="005C3F7B"/>
    <w:rsid w:val="005C41AE"/>
    <w:rsid w:val="005C4BFF"/>
    <w:rsid w:val="005C5BC1"/>
    <w:rsid w:val="005C788A"/>
    <w:rsid w:val="005D01B7"/>
    <w:rsid w:val="005D1326"/>
    <w:rsid w:val="005D1EA3"/>
    <w:rsid w:val="005D4945"/>
    <w:rsid w:val="005D4A8E"/>
    <w:rsid w:val="005D63A4"/>
    <w:rsid w:val="005D7375"/>
    <w:rsid w:val="005E02F7"/>
    <w:rsid w:val="005E169A"/>
    <w:rsid w:val="005E2B6C"/>
    <w:rsid w:val="005E384C"/>
    <w:rsid w:val="005E3F47"/>
    <w:rsid w:val="005E4ACC"/>
    <w:rsid w:val="005E62A0"/>
    <w:rsid w:val="005E6795"/>
    <w:rsid w:val="005E7737"/>
    <w:rsid w:val="005F0307"/>
    <w:rsid w:val="005F0EA3"/>
    <w:rsid w:val="005F29DE"/>
    <w:rsid w:val="005F3149"/>
    <w:rsid w:val="005F4712"/>
    <w:rsid w:val="005F655D"/>
    <w:rsid w:val="005F6BD5"/>
    <w:rsid w:val="005F76A3"/>
    <w:rsid w:val="00600CCB"/>
    <w:rsid w:val="006031AB"/>
    <w:rsid w:val="006058EF"/>
    <w:rsid w:val="00605FDB"/>
    <w:rsid w:val="00606CAB"/>
    <w:rsid w:val="006103F2"/>
    <w:rsid w:val="00611D53"/>
    <w:rsid w:val="0061336D"/>
    <w:rsid w:val="00613A22"/>
    <w:rsid w:val="0061439E"/>
    <w:rsid w:val="00615179"/>
    <w:rsid w:val="00620FD8"/>
    <w:rsid w:val="00621DC4"/>
    <w:rsid w:val="00623327"/>
    <w:rsid w:val="006258C9"/>
    <w:rsid w:val="006259E6"/>
    <w:rsid w:val="006278C7"/>
    <w:rsid w:val="006309F9"/>
    <w:rsid w:val="006322C1"/>
    <w:rsid w:val="00632E50"/>
    <w:rsid w:val="0063479C"/>
    <w:rsid w:val="0063683F"/>
    <w:rsid w:val="00637294"/>
    <w:rsid w:val="006413D0"/>
    <w:rsid w:val="00642226"/>
    <w:rsid w:val="0064283E"/>
    <w:rsid w:val="0064486E"/>
    <w:rsid w:val="00644B12"/>
    <w:rsid w:val="00645242"/>
    <w:rsid w:val="00646A29"/>
    <w:rsid w:val="00650EDC"/>
    <w:rsid w:val="006522EA"/>
    <w:rsid w:val="00653A6E"/>
    <w:rsid w:val="00654ACD"/>
    <w:rsid w:val="00655DAA"/>
    <w:rsid w:val="00660308"/>
    <w:rsid w:val="00661049"/>
    <w:rsid w:val="00662256"/>
    <w:rsid w:val="0066297F"/>
    <w:rsid w:val="00663969"/>
    <w:rsid w:val="00665743"/>
    <w:rsid w:val="00666E55"/>
    <w:rsid w:val="0067291A"/>
    <w:rsid w:val="006731AA"/>
    <w:rsid w:val="00680FEF"/>
    <w:rsid w:val="006832EC"/>
    <w:rsid w:val="00683A2E"/>
    <w:rsid w:val="00683CFA"/>
    <w:rsid w:val="00685A7F"/>
    <w:rsid w:val="00686A21"/>
    <w:rsid w:val="00686AAA"/>
    <w:rsid w:val="00692307"/>
    <w:rsid w:val="00694961"/>
    <w:rsid w:val="00694C63"/>
    <w:rsid w:val="00696122"/>
    <w:rsid w:val="006973FF"/>
    <w:rsid w:val="00697E49"/>
    <w:rsid w:val="006A1034"/>
    <w:rsid w:val="006A364F"/>
    <w:rsid w:val="006A3978"/>
    <w:rsid w:val="006A6FF4"/>
    <w:rsid w:val="006A7649"/>
    <w:rsid w:val="006A7788"/>
    <w:rsid w:val="006B073B"/>
    <w:rsid w:val="006B0A03"/>
    <w:rsid w:val="006B11DA"/>
    <w:rsid w:val="006B1355"/>
    <w:rsid w:val="006B36F9"/>
    <w:rsid w:val="006B55DD"/>
    <w:rsid w:val="006B7F90"/>
    <w:rsid w:val="006C1C9C"/>
    <w:rsid w:val="006C2240"/>
    <w:rsid w:val="006C24D3"/>
    <w:rsid w:val="006C4816"/>
    <w:rsid w:val="006C558B"/>
    <w:rsid w:val="006C77AC"/>
    <w:rsid w:val="006D1FB1"/>
    <w:rsid w:val="006D2B9E"/>
    <w:rsid w:val="006D526E"/>
    <w:rsid w:val="006D5D36"/>
    <w:rsid w:val="006D6AC4"/>
    <w:rsid w:val="006E1C59"/>
    <w:rsid w:val="006E29B2"/>
    <w:rsid w:val="006E485C"/>
    <w:rsid w:val="006E49E2"/>
    <w:rsid w:val="006E5A28"/>
    <w:rsid w:val="006E75A3"/>
    <w:rsid w:val="006F1A0D"/>
    <w:rsid w:val="006F530B"/>
    <w:rsid w:val="006F61DF"/>
    <w:rsid w:val="006F693B"/>
    <w:rsid w:val="006F6DDD"/>
    <w:rsid w:val="006F766E"/>
    <w:rsid w:val="006F7770"/>
    <w:rsid w:val="00700F79"/>
    <w:rsid w:val="007015F2"/>
    <w:rsid w:val="00702AA7"/>
    <w:rsid w:val="00706A4C"/>
    <w:rsid w:val="00706F92"/>
    <w:rsid w:val="00707E7C"/>
    <w:rsid w:val="00711A82"/>
    <w:rsid w:val="00711BBB"/>
    <w:rsid w:val="0071234F"/>
    <w:rsid w:val="00713442"/>
    <w:rsid w:val="007137EC"/>
    <w:rsid w:val="00714CA2"/>
    <w:rsid w:val="007150EA"/>
    <w:rsid w:val="00716902"/>
    <w:rsid w:val="00721126"/>
    <w:rsid w:val="00723812"/>
    <w:rsid w:val="00723962"/>
    <w:rsid w:val="00725BDB"/>
    <w:rsid w:val="00726184"/>
    <w:rsid w:val="00726E21"/>
    <w:rsid w:val="00726FB9"/>
    <w:rsid w:val="00727742"/>
    <w:rsid w:val="007316E1"/>
    <w:rsid w:val="007355FD"/>
    <w:rsid w:val="0073580E"/>
    <w:rsid w:val="0074010E"/>
    <w:rsid w:val="00740E68"/>
    <w:rsid w:val="0074162B"/>
    <w:rsid w:val="0074217B"/>
    <w:rsid w:val="00742E85"/>
    <w:rsid w:val="00743E02"/>
    <w:rsid w:val="00743F09"/>
    <w:rsid w:val="00744CA3"/>
    <w:rsid w:val="00746A01"/>
    <w:rsid w:val="00750A4A"/>
    <w:rsid w:val="00751B7B"/>
    <w:rsid w:val="00751DC7"/>
    <w:rsid w:val="00754873"/>
    <w:rsid w:val="00756760"/>
    <w:rsid w:val="007639AA"/>
    <w:rsid w:val="0076452C"/>
    <w:rsid w:val="00764F55"/>
    <w:rsid w:val="00765C68"/>
    <w:rsid w:val="00766E09"/>
    <w:rsid w:val="00771168"/>
    <w:rsid w:val="00771A2A"/>
    <w:rsid w:val="00771BD6"/>
    <w:rsid w:val="007720C9"/>
    <w:rsid w:val="00772787"/>
    <w:rsid w:val="007728AA"/>
    <w:rsid w:val="00772E9D"/>
    <w:rsid w:val="00774300"/>
    <w:rsid w:val="0077453C"/>
    <w:rsid w:val="007751F0"/>
    <w:rsid w:val="007766F6"/>
    <w:rsid w:val="0077734D"/>
    <w:rsid w:val="0077788D"/>
    <w:rsid w:val="0078026A"/>
    <w:rsid w:val="00782240"/>
    <w:rsid w:val="0078595F"/>
    <w:rsid w:val="00786147"/>
    <w:rsid w:val="00786760"/>
    <w:rsid w:val="00787988"/>
    <w:rsid w:val="0079020C"/>
    <w:rsid w:val="00792DB5"/>
    <w:rsid w:val="0079390B"/>
    <w:rsid w:val="00794AAD"/>
    <w:rsid w:val="00794B71"/>
    <w:rsid w:val="00795AD6"/>
    <w:rsid w:val="0079658C"/>
    <w:rsid w:val="00796E10"/>
    <w:rsid w:val="00797066"/>
    <w:rsid w:val="007A402A"/>
    <w:rsid w:val="007A4CF0"/>
    <w:rsid w:val="007A567E"/>
    <w:rsid w:val="007B1576"/>
    <w:rsid w:val="007B24B4"/>
    <w:rsid w:val="007B297D"/>
    <w:rsid w:val="007B340F"/>
    <w:rsid w:val="007B3926"/>
    <w:rsid w:val="007B4976"/>
    <w:rsid w:val="007B54EE"/>
    <w:rsid w:val="007B5815"/>
    <w:rsid w:val="007B61F1"/>
    <w:rsid w:val="007B6C72"/>
    <w:rsid w:val="007B7CC8"/>
    <w:rsid w:val="007C08AB"/>
    <w:rsid w:val="007C11A2"/>
    <w:rsid w:val="007C2656"/>
    <w:rsid w:val="007C3705"/>
    <w:rsid w:val="007C46A3"/>
    <w:rsid w:val="007C50BE"/>
    <w:rsid w:val="007C598B"/>
    <w:rsid w:val="007C61D7"/>
    <w:rsid w:val="007C72DA"/>
    <w:rsid w:val="007D1808"/>
    <w:rsid w:val="007D31D4"/>
    <w:rsid w:val="007D4C1D"/>
    <w:rsid w:val="007D5BB0"/>
    <w:rsid w:val="007D76BE"/>
    <w:rsid w:val="007E19D1"/>
    <w:rsid w:val="007E4698"/>
    <w:rsid w:val="007E5A01"/>
    <w:rsid w:val="007E6C64"/>
    <w:rsid w:val="007E6D86"/>
    <w:rsid w:val="007E7370"/>
    <w:rsid w:val="007F1831"/>
    <w:rsid w:val="007F1A2D"/>
    <w:rsid w:val="007F4085"/>
    <w:rsid w:val="007F4294"/>
    <w:rsid w:val="007F63A3"/>
    <w:rsid w:val="007F70DB"/>
    <w:rsid w:val="008002B5"/>
    <w:rsid w:val="00800835"/>
    <w:rsid w:val="0080129B"/>
    <w:rsid w:val="00801308"/>
    <w:rsid w:val="008016D9"/>
    <w:rsid w:val="0080178D"/>
    <w:rsid w:val="00801D09"/>
    <w:rsid w:val="00803419"/>
    <w:rsid w:val="0080352E"/>
    <w:rsid w:val="0080563C"/>
    <w:rsid w:val="00806F45"/>
    <w:rsid w:val="008101D6"/>
    <w:rsid w:val="00810A61"/>
    <w:rsid w:val="00810CDC"/>
    <w:rsid w:val="00811D1C"/>
    <w:rsid w:val="0081244F"/>
    <w:rsid w:val="00812768"/>
    <w:rsid w:val="008141A5"/>
    <w:rsid w:val="00814262"/>
    <w:rsid w:val="008142F2"/>
    <w:rsid w:val="00814EE2"/>
    <w:rsid w:val="00815A8F"/>
    <w:rsid w:val="00816C0D"/>
    <w:rsid w:val="00816D3E"/>
    <w:rsid w:val="00816F21"/>
    <w:rsid w:val="00817702"/>
    <w:rsid w:val="00817D77"/>
    <w:rsid w:val="00820FAB"/>
    <w:rsid w:val="008237D7"/>
    <w:rsid w:val="008242C7"/>
    <w:rsid w:val="0082714B"/>
    <w:rsid w:val="00827483"/>
    <w:rsid w:val="00827E05"/>
    <w:rsid w:val="008318E0"/>
    <w:rsid w:val="00831B58"/>
    <w:rsid w:val="0083246C"/>
    <w:rsid w:val="008326D3"/>
    <w:rsid w:val="00835719"/>
    <w:rsid w:val="008361DF"/>
    <w:rsid w:val="00836F34"/>
    <w:rsid w:val="008451E0"/>
    <w:rsid w:val="00845E53"/>
    <w:rsid w:val="00847C35"/>
    <w:rsid w:val="00850056"/>
    <w:rsid w:val="00851A7C"/>
    <w:rsid w:val="00853CAE"/>
    <w:rsid w:val="008553BD"/>
    <w:rsid w:val="00855591"/>
    <w:rsid w:val="008555F9"/>
    <w:rsid w:val="008559B9"/>
    <w:rsid w:val="00857A7B"/>
    <w:rsid w:val="00863034"/>
    <w:rsid w:val="008667FC"/>
    <w:rsid w:val="00866EA3"/>
    <w:rsid w:val="00870D6A"/>
    <w:rsid w:val="0087163C"/>
    <w:rsid w:val="008741E2"/>
    <w:rsid w:val="00875A48"/>
    <w:rsid w:val="00875B30"/>
    <w:rsid w:val="008760D4"/>
    <w:rsid w:val="008804C1"/>
    <w:rsid w:val="0088422A"/>
    <w:rsid w:val="008848DB"/>
    <w:rsid w:val="00885F4B"/>
    <w:rsid w:val="00887916"/>
    <w:rsid w:val="00887BAE"/>
    <w:rsid w:val="008905B5"/>
    <w:rsid w:val="00891F70"/>
    <w:rsid w:val="008941B1"/>
    <w:rsid w:val="00896229"/>
    <w:rsid w:val="00897C86"/>
    <w:rsid w:val="00897F13"/>
    <w:rsid w:val="008A21EC"/>
    <w:rsid w:val="008A2B07"/>
    <w:rsid w:val="008A6256"/>
    <w:rsid w:val="008A6D77"/>
    <w:rsid w:val="008A75E9"/>
    <w:rsid w:val="008A7716"/>
    <w:rsid w:val="008A7BD4"/>
    <w:rsid w:val="008B038A"/>
    <w:rsid w:val="008B1259"/>
    <w:rsid w:val="008B28B3"/>
    <w:rsid w:val="008B470F"/>
    <w:rsid w:val="008B50FD"/>
    <w:rsid w:val="008B7EFF"/>
    <w:rsid w:val="008C2755"/>
    <w:rsid w:val="008C2DA2"/>
    <w:rsid w:val="008C4818"/>
    <w:rsid w:val="008C6CD3"/>
    <w:rsid w:val="008C7D3B"/>
    <w:rsid w:val="008D0F8D"/>
    <w:rsid w:val="008D208D"/>
    <w:rsid w:val="008D4E5E"/>
    <w:rsid w:val="008D5894"/>
    <w:rsid w:val="008D5A9E"/>
    <w:rsid w:val="008D717E"/>
    <w:rsid w:val="008D7962"/>
    <w:rsid w:val="008E04F0"/>
    <w:rsid w:val="008E24B8"/>
    <w:rsid w:val="008E2E17"/>
    <w:rsid w:val="008E4746"/>
    <w:rsid w:val="008E5A6E"/>
    <w:rsid w:val="008F04EA"/>
    <w:rsid w:val="008F1B4D"/>
    <w:rsid w:val="008F3790"/>
    <w:rsid w:val="008F38D7"/>
    <w:rsid w:val="008F5A20"/>
    <w:rsid w:val="008F5B85"/>
    <w:rsid w:val="009007AC"/>
    <w:rsid w:val="00900D79"/>
    <w:rsid w:val="00902134"/>
    <w:rsid w:val="00910EA3"/>
    <w:rsid w:val="00913007"/>
    <w:rsid w:val="009174A0"/>
    <w:rsid w:val="0092018F"/>
    <w:rsid w:val="009221E3"/>
    <w:rsid w:val="00923501"/>
    <w:rsid w:val="00925567"/>
    <w:rsid w:val="00926125"/>
    <w:rsid w:val="00930D5B"/>
    <w:rsid w:val="00931D8B"/>
    <w:rsid w:val="00937D67"/>
    <w:rsid w:val="00940C41"/>
    <w:rsid w:val="009429D1"/>
    <w:rsid w:val="00944ACF"/>
    <w:rsid w:val="00946FDA"/>
    <w:rsid w:val="009475EC"/>
    <w:rsid w:val="0094769A"/>
    <w:rsid w:val="00947931"/>
    <w:rsid w:val="009525FE"/>
    <w:rsid w:val="009576CC"/>
    <w:rsid w:val="009577DD"/>
    <w:rsid w:val="0096147C"/>
    <w:rsid w:val="00961FA0"/>
    <w:rsid w:val="009629A6"/>
    <w:rsid w:val="009634FC"/>
    <w:rsid w:val="00965C03"/>
    <w:rsid w:val="00966319"/>
    <w:rsid w:val="0096708C"/>
    <w:rsid w:val="0097029E"/>
    <w:rsid w:val="00971C88"/>
    <w:rsid w:val="00971F8D"/>
    <w:rsid w:val="0097438A"/>
    <w:rsid w:val="0097513E"/>
    <w:rsid w:val="00975D1E"/>
    <w:rsid w:val="00976358"/>
    <w:rsid w:val="00981A7D"/>
    <w:rsid w:val="00983DD9"/>
    <w:rsid w:val="00984F4B"/>
    <w:rsid w:val="00986105"/>
    <w:rsid w:val="00986B00"/>
    <w:rsid w:val="00987979"/>
    <w:rsid w:val="0099310F"/>
    <w:rsid w:val="009955E0"/>
    <w:rsid w:val="00995DC3"/>
    <w:rsid w:val="0099615B"/>
    <w:rsid w:val="0099654D"/>
    <w:rsid w:val="009A0B2A"/>
    <w:rsid w:val="009A1FAA"/>
    <w:rsid w:val="009A3BAA"/>
    <w:rsid w:val="009A3C6A"/>
    <w:rsid w:val="009A460F"/>
    <w:rsid w:val="009A4805"/>
    <w:rsid w:val="009B5E0F"/>
    <w:rsid w:val="009C0BEC"/>
    <w:rsid w:val="009C14C7"/>
    <w:rsid w:val="009C3EE6"/>
    <w:rsid w:val="009C3F78"/>
    <w:rsid w:val="009C6290"/>
    <w:rsid w:val="009C7769"/>
    <w:rsid w:val="009D03BB"/>
    <w:rsid w:val="009D07A7"/>
    <w:rsid w:val="009D3CD0"/>
    <w:rsid w:val="009D3EFE"/>
    <w:rsid w:val="009D4320"/>
    <w:rsid w:val="009D687C"/>
    <w:rsid w:val="009E317E"/>
    <w:rsid w:val="009E4199"/>
    <w:rsid w:val="009E4DB0"/>
    <w:rsid w:val="009F086D"/>
    <w:rsid w:val="009F12EC"/>
    <w:rsid w:val="009F1428"/>
    <w:rsid w:val="009F1923"/>
    <w:rsid w:val="009F1AA6"/>
    <w:rsid w:val="009F1BF6"/>
    <w:rsid w:val="009F360B"/>
    <w:rsid w:val="009F3ED0"/>
    <w:rsid w:val="009F4B02"/>
    <w:rsid w:val="009F4C01"/>
    <w:rsid w:val="009F4CDF"/>
    <w:rsid w:val="00A00C42"/>
    <w:rsid w:val="00A01DAA"/>
    <w:rsid w:val="00A03997"/>
    <w:rsid w:val="00A03C75"/>
    <w:rsid w:val="00A0414C"/>
    <w:rsid w:val="00A0672E"/>
    <w:rsid w:val="00A07102"/>
    <w:rsid w:val="00A1129C"/>
    <w:rsid w:val="00A11A43"/>
    <w:rsid w:val="00A127FE"/>
    <w:rsid w:val="00A12EC6"/>
    <w:rsid w:val="00A14CEC"/>
    <w:rsid w:val="00A17CE8"/>
    <w:rsid w:val="00A218AE"/>
    <w:rsid w:val="00A23D6D"/>
    <w:rsid w:val="00A23ED6"/>
    <w:rsid w:val="00A2503C"/>
    <w:rsid w:val="00A25BEB"/>
    <w:rsid w:val="00A31498"/>
    <w:rsid w:val="00A340A4"/>
    <w:rsid w:val="00A42088"/>
    <w:rsid w:val="00A424FF"/>
    <w:rsid w:val="00A44A93"/>
    <w:rsid w:val="00A45117"/>
    <w:rsid w:val="00A45723"/>
    <w:rsid w:val="00A45A8F"/>
    <w:rsid w:val="00A462F8"/>
    <w:rsid w:val="00A470C9"/>
    <w:rsid w:val="00A5332C"/>
    <w:rsid w:val="00A5438D"/>
    <w:rsid w:val="00A55D49"/>
    <w:rsid w:val="00A56C2C"/>
    <w:rsid w:val="00A612C9"/>
    <w:rsid w:val="00A656D3"/>
    <w:rsid w:val="00A668B2"/>
    <w:rsid w:val="00A67079"/>
    <w:rsid w:val="00A74DC5"/>
    <w:rsid w:val="00A75140"/>
    <w:rsid w:val="00A76B3C"/>
    <w:rsid w:val="00A805FF"/>
    <w:rsid w:val="00A80A13"/>
    <w:rsid w:val="00A810D1"/>
    <w:rsid w:val="00A827E4"/>
    <w:rsid w:val="00A8605A"/>
    <w:rsid w:val="00A8616F"/>
    <w:rsid w:val="00A86BF4"/>
    <w:rsid w:val="00A879F5"/>
    <w:rsid w:val="00A92698"/>
    <w:rsid w:val="00A92CC5"/>
    <w:rsid w:val="00A94854"/>
    <w:rsid w:val="00A94866"/>
    <w:rsid w:val="00A95A04"/>
    <w:rsid w:val="00A96930"/>
    <w:rsid w:val="00A96B0A"/>
    <w:rsid w:val="00A97029"/>
    <w:rsid w:val="00AA231D"/>
    <w:rsid w:val="00AA3556"/>
    <w:rsid w:val="00AA62AC"/>
    <w:rsid w:val="00AA6767"/>
    <w:rsid w:val="00AA7E71"/>
    <w:rsid w:val="00AB06CC"/>
    <w:rsid w:val="00AB26EF"/>
    <w:rsid w:val="00AB27BA"/>
    <w:rsid w:val="00AB3FC8"/>
    <w:rsid w:val="00AB5590"/>
    <w:rsid w:val="00AB6C07"/>
    <w:rsid w:val="00AC016F"/>
    <w:rsid w:val="00AC0491"/>
    <w:rsid w:val="00AC38FA"/>
    <w:rsid w:val="00AC461D"/>
    <w:rsid w:val="00AC4E67"/>
    <w:rsid w:val="00AC50AC"/>
    <w:rsid w:val="00AC7265"/>
    <w:rsid w:val="00AC7678"/>
    <w:rsid w:val="00AD1BBB"/>
    <w:rsid w:val="00AD1CEC"/>
    <w:rsid w:val="00AD1FA2"/>
    <w:rsid w:val="00AD2221"/>
    <w:rsid w:val="00AD252D"/>
    <w:rsid w:val="00AD3161"/>
    <w:rsid w:val="00AD48F6"/>
    <w:rsid w:val="00AD5C9C"/>
    <w:rsid w:val="00AD69AF"/>
    <w:rsid w:val="00AD6E6A"/>
    <w:rsid w:val="00AD73FD"/>
    <w:rsid w:val="00AE307D"/>
    <w:rsid w:val="00AE4343"/>
    <w:rsid w:val="00AE43C5"/>
    <w:rsid w:val="00AE5DE2"/>
    <w:rsid w:val="00AE654E"/>
    <w:rsid w:val="00AE7AFE"/>
    <w:rsid w:val="00AF0BA3"/>
    <w:rsid w:val="00AF14B2"/>
    <w:rsid w:val="00AF36AF"/>
    <w:rsid w:val="00AF7AE3"/>
    <w:rsid w:val="00B00D6B"/>
    <w:rsid w:val="00B00E8B"/>
    <w:rsid w:val="00B01CA1"/>
    <w:rsid w:val="00B026FE"/>
    <w:rsid w:val="00B032F0"/>
    <w:rsid w:val="00B04C02"/>
    <w:rsid w:val="00B0579B"/>
    <w:rsid w:val="00B058DD"/>
    <w:rsid w:val="00B064C0"/>
    <w:rsid w:val="00B066AE"/>
    <w:rsid w:val="00B0689C"/>
    <w:rsid w:val="00B07D6A"/>
    <w:rsid w:val="00B108A9"/>
    <w:rsid w:val="00B11361"/>
    <w:rsid w:val="00B11B62"/>
    <w:rsid w:val="00B120E1"/>
    <w:rsid w:val="00B128E9"/>
    <w:rsid w:val="00B13F1D"/>
    <w:rsid w:val="00B15F06"/>
    <w:rsid w:val="00B15FE2"/>
    <w:rsid w:val="00B1629B"/>
    <w:rsid w:val="00B16A87"/>
    <w:rsid w:val="00B204BD"/>
    <w:rsid w:val="00B2619C"/>
    <w:rsid w:val="00B26707"/>
    <w:rsid w:val="00B30221"/>
    <w:rsid w:val="00B30E87"/>
    <w:rsid w:val="00B31C82"/>
    <w:rsid w:val="00B32946"/>
    <w:rsid w:val="00B34B97"/>
    <w:rsid w:val="00B35526"/>
    <w:rsid w:val="00B366CA"/>
    <w:rsid w:val="00B36AA1"/>
    <w:rsid w:val="00B372B3"/>
    <w:rsid w:val="00B41834"/>
    <w:rsid w:val="00B4283A"/>
    <w:rsid w:val="00B454FE"/>
    <w:rsid w:val="00B47176"/>
    <w:rsid w:val="00B5157A"/>
    <w:rsid w:val="00B52018"/>
    <w:rsid w:val="00B5285B"/>
    <w:rsid w:val="00B624A3"/>
    <w:rsid w:val="00B66B2B"/>
    <w:rsid w:val="00B6732A"/>
    <w:rsid w:val="00B769AB"/>
    <w:rsid w:val="00B80DC2"/>
    <w:rsid w:val="00B81229"/>
    <w:rsid w:val="00B81E70"/>
    <w:rsid w:val="00B82E3E"/>
    <w:rsid w:val="00B846AB"/>
    <w:rsid w:val="00B84EF4"/>
    <w:rsid w:val="00B870FE"/>
    <w:rsid w:val="00B87509"/>
    <w:rsid w:val="00B875DE"/>
    <w:rsid w:val="00B876F5"/>
    <w:rsid w:val="00B878E0"/>
    <w:rsid w:val="00B90F84"/>
    <w:rsid w:val="00B92BD0"/>
    <w:rsid w:val="00B95424"/>
    <w:rsid w:val="00B9546C"/>
    <w:rsid w:val="00B966A4"/>
    <w:rsid w:val="00B96A19"/>
    <w:rsid w:val="00BA23FD"/>
    <w:rsid w:val="00BA49D6"/>
    <w:rsid w:val="00BA7171"/>
    <w:rsid w:val="00BB01BE"/>
    <w:rsid w:val="00BB08AD"/>
    <w:rsid w:val="00BB10FF"/>
    <w:rsid w:val="00BB36E4"/>
    <w:rsid w:val="00BB68A5"/>
    <w:rsid w:val="00BB744C"/>
    <w:rsid w:val="00BB7EEF"/>
    <w:rsid w:val="00BC0580"/>
    <w:rsid w:val="00BC2B29"/>
    <w:rsid w:val="00BC2FEC"/>
    <w:rsid w:val="00BC4D2A"/>
    <w:rsid w:val="00BC54CD"/>
    <w:rsid w:val="00BC76CD"/>
    <w:rsid w:val="00BC78F9"/>
    <w:rsid w:val="00BC7E00"/>
    <w:rsid w:val="00BC7E3B"/>
    <w:rsid w:val="00BC7F8F"/>
    <w:rsid w:val="00BD0752"/>
    <w:rsid w:val="00BD183C"/>
    <w:rsid w:val="00BD18DC"/>
    <w:rsid w:val="00BD3095"/>
    <w:rsid w:val="00BD43A3"/>
    <w:rsid w:val="00BD4DA7"/>
    <w:rsid w:val="00BD58E9"/>
    <w:rsid w:val="00BD5F81"/>
    <w:rsid w:val="00BD63EC"/>
    <w:rsid w:val="00BE004D"/>
    <w:rsid w:val="00BE1FCA"/>
    <w:rsid w:val="00BE2100"/>
    <w:rsid w:val="00BE2DF2"/>
    <w:rsid w:val="00BE3DC3"/>
    <w:rsid w:val="00BE5431"/>
    <w:rsid w:val="00BE580A"/>
    <w:rsid w:val="00BF12F0"/>
    <w:rsid w:val="00BF1AE0"/>
    <w:rsid w:val="00BF2D0D"/>
    <w:rsid w:val="00BF3C73"/>
    <w:rsid w:val="00BF439B"/>
    <w:rsid w:val="00BF4C7E"/>
    <w:rsid w:val="00C014B4"/>
    <w:rsid w:val="00C030A5"/>
    <w:rsid w:val="00C04689"/>
    <w:rsid w:val="00C05C88"/>
    <w:rsid w:val="00C0654A"/>
    <w:rsid w:val="00C07856"/>
    <w:rsid w:val="00C07B29"/>
    <w:rsid w:val="00C11400"/>
    <w:rsid w:val="00C119AB"/>
    <w:rsid w:val="00C13351"/>
    <w:rsid w:val="00C15DC3"/>
    <w:rsid w:val="00C15EED"/>
    <w:rsid w:val="00C2342A"/>
    <w:rsid w:val="00C23D7C"/>
    <w:rsid w:val="00C25BED"/>
    <w:rsid w:val="00C25CF1"/>
    <w:rsid w:val="00C264EA"/>
    <w:rsid w:val="00C26DE0"/>
    <w:rsid w:val="00C2723D"/>
    <w:rsid w:val="00C27981"/>
    <w:rsid w:val="00C31002"/>
    <w:rsid w:val="00C328C0"/>
    <w:rsid w:val="00C35321"/>
    <w:rsid w:val="00C36C73"/>
    <w:rsid w:val="00C3708B"/>
    <w:rsid w:val="00C378AB"/>
    <w:rsid w:val="00C37D34"/>
    <w:rsid w:val="00C37DC6"/>
    <w:rsid w:val="00C443D1"/>
    <w:rsid w:val="00C448EB"/>
    <w:rsid w:val="00C44D04"/>
    <w:rsid w:val="00C47662"/>
    <w:rsid w:val="00C506E1"/>
    <w:rsid w:val="00C508F9"/>
    <w:rsid w:val="00C50E90"/>
    <w:rsid w:val="00C51C15"/>
    <w:rsid w:val="00C53DF1"/>
    <w:rsid w:val="00C55BDF"/>
    <w:rsid w:val="00C56D23"/>
    <w:rsid w:val="00C56FC7"/>
    <w:rsid w:val="00C57906"/>
    <w:rsid w:val="00C61C21"/>
    <w:rsid w:val="00C66B41"/>
    <w:rsid w:val="00C67669"/>
    <w:rsid w:val="00C716C0"/>
    <w:rsid w:val="00C71C2B"/>
    <w:rsid w:val="00C73A92"/>
    <w:rsid w:val="00C73F65"/>
    <w:rsid w:val="00C74580"/>
    <w:rsid w:val="00C81532"/>
    <w:rsid w:val="00C819E8"/>
    <w:rsid w:val="00C8244A"/>
    <w:rsid w:val="00C83533"/>
    <w:rsid w:val="00C87AAA"/>
    <w:rsid w:val="00C9164C"/>
    <w:rsid w:val="00C955F3"/>
    <w:rsid w:val="00CA24AD"/>
    <w:rsid w:val="00CA4456"/>
    <w:rsid w:val="00CA551E"/>
    <w:rsid w:val="00CA7BDA"/>
    <w:rsid w:val="00CB074A"/>
    <w:rsid w:val="00CB0AC8"/>
    <w:rsid w:val="00CB17D6"/>
    <w:rsid w:val="00CB419D"/>
    <w:rsid w:val="00CC27B3"/>
    <w:rsid w:val="00CC5280"/>
    <w:rsid w:val="00CC5F03"/>
    <w:rsid w:val="00CC7CF9"/>
    <w:rsid w:val="00CD1C84"/>
    <w:rsid w:val="00CD27B5"/>
    <w:rsid w:val="00CD6B93"/>
    <w:rsid w:val="00CD7461"/>
    <w:rsid w:val="00CE1FAB"/>
    <w:rsid w:val="00CE70A2"/>
    <w:rsid w:val="00CE73DA"/>
    <w:rsid w:val="00CF0439"/>
    <w:rsid w:val="00CF2B4D"/>
    <w:rsid w:val="00CF31EE"/>
    <w:rsid w:val="00CF38B9"/>
    <w:rsid w:val="00CF5D18"/>
    <w:rsid w:val="00CF60DB"/>
    <w:rsid w:val="00CF6BAD"/>
    <w:rsid w:val="00CF7DE8"/>
    <w:rsid w:val="00D0479C"/>
    <w:rsid w:val="00D04E3E"/>
    <w:rsid w:val="00D04EED"/>
    <w:rsid w:val="00D102D5"/>
    <w:rsid w:val="00D108EE"/>
    <w:rsid w:val="00D10DDE"/>
    <w:rsid w:val="00D10E3B"/>
    <w:rsid w:val="00D12FE7"/>
    <w:rsid w:val="00D1672E"/>
    <w:rsid w:val="00D17C6F"/>
    <w:rsid w:val="00D25FAC"/>
    <w:rsid w:val="00D263F7"/>
    <w:rsid w:val="00D27F9C"/>
    <w:rsid w:val="00D30609"/>
    <w:rsid w:val="00D317D2"/>
    <w:rsid w:val="00D319E1"/>
    <w:rsid w:val="00D32152"/>
    <w:rsid w:val="00D325BF"/>
    <w:rsid w:val="00D34893"/>
    <w:rsid w:val="00D34D64"/>
    <w:rsid w:val="00D358EF"/>
    <w:rsid w:val="00D3669F"/>
    <w:rsid w:val="00D36E63"/>
    <w:rsid w:val="00D439C8"/>
    <w:rsid w:val="00D441EB"/>
    <w:rsid w:val="00D4695F"/>
    <w:rsid w:val="00D46F01"/>
    <w:rsid w:val="00D501D8"/>
    <w:rsid w:val="00D501DE"/>
    <w:rsid w:val="00D50359"/>
    <w:rsid w:val="00D50830"/>
    <w:rsid w:val="00D51B80"/>
    <w:rsid w:val="00D525E5"/>
    <w:rsid w:val="00D612D9"/>
    <w:rsid w:val="00D673C1"/>
    <w:rsid w:val="00D67B2A"/>
    <w:rsid w:val="00D67FC8"/>
    <w:rsid w:val="00D70257"/>
    <w:rsid w:val="00D711F9"/>
    <w:rsid w:val="00D72147"/>
    <w:rsid w:val="00D72673"/>
    <w:rsid w:val="00D726A9"/>
    <w:rsid w:val="00D731B6"/>
    <w:rsid w:val="00D75E69"/>
    <w:rsid w:val="00D8028D"/>
    <w:rsid w:val="00D835F1"/>
    <w:rsid w:val="00D84EDB"/>
    <w:rsid w:val="00D84FB1"/>
    <w:rsid w:val="00D84FB8"/>
    <w:rsid w:val="00D85F67"/>
    <w:rsid w:val="00D86187"/>
    <w:rsid w:val="00D903B2"/>
    <w:rsid w:val="00D90ED0"/>
    <w:rsid w:val="00D9238C"/>
    <w:rsid w:val="00D93115"/>
    <w:rsid w:val="00D967B9"/>
    <w:rsid w:val="00DA021C"/>
    <w:rsid w:val="00DA2B69"/>
    <w:rsid w:val="00DA3989"/>
    <w:rsid w:val="00DA3F22"/>
    <w:rsid w:val="00DA5047"/>
    <w:rsid w:val="00DA5764"/>
    <w:rsid w:val="00DA688E"/>
    <w:rsid w:val="00DB0586"/>
    <w:rsid w:val="00DB05BA"/>
    <w:rsid w:val="00DB1480"/>
    <w:rsid w:val="00DB4FD5"/>
    <w:rsid w:val="00DB6F3A"/>
    <w:rsid w:val="00DC1CCF"/>
    <w:rsid w:val="00DC37FA"/>
    <w:rsid w:val="00DC40C5"/>
    <w:rsid w:val="00DC4BB6"/>
    <w:rsid w:val="00DC4DF0"/>
    <w:rsid w:val="00DC60B5"/>
    <w:rsid w:val="00DC626F"/>
    <w:rsid w:val="00DC6C86"/>
    <w:rsid w:val="00DC6CCD"/>
    <w:rsid w:val="00DC7175"/>
    <w:rsid w:val="00DC71CA"/>
    <w:rsid w:val="00DD2186"/>
    <w:rsid w:val="00DD417A"/>
    <w:rsid w:val="00DD5911"/>
    <w:rsid w:val="00DD6ADB"/>
    <w:rsid w:val="00DD7410"/>
    <w:rsid w:val="00DD7919"/>
    <w:rsid w:val="00DE0855"/>
    <w:rsid w:val="00DE0A6A"/>
    <w:rsid w:val="00DE3B98"/>
    <w:rsid w:val="00DE51A9"/>
    <w:rsid w:val="00DE54CD"/>
    <w:rsid w:val="00DE7099"/>
    <w:rsid w:val="00DE7932"/>
    <w:rsid w:val="00DE7DBD"/>
    <w:rsid w:val="00DF0B5F"/>
    <w:rsid w:val="00DF174B"/>
    <w:rsid w:val="00DF202E"/>
    <w:rsid w:val="00DF3434"/>
    <w:rsid w:val="00DF37CB"/>
    <w:rsid w:val="00DF4740"/>
    <w:rsid w:val="00DF5810"/>
    <w:rsid w:val="00E006FD"/>
    <w:rsid w:val="00E010F6"/>
    <w:rsid w:val="00E01942"/>
    <w:rsid w:val="00E0404D"/>
    <w:rsid w:val="00E041CD"/>
    <w:rsid w:val="00E05091"/>
    <w:rsid w:val="00E056D1"/>
    <w:rsid w:val="00E05F85"/>
    <w:rsid w:val="00E05F91"/>
    <w:rsid w:val="00E061C8"/>
    <w:rsid w:val="00E10885"/>
    <w:rsid w:val="00E10AE9"/>
    <w:rsid w:val="00E11A83"/>
    <w:rsid w:val="00E12A4D"/>
    <w:rsid w:val="00E15090"/>
    <w:rsid w:val="00E15285"/>
    <w:rsid w:val="00E15B29"/>
    <w:rsid w:val="00E20A97"/>
    <w:rsid w:val="00E20E8D"/>
    <w:rsid w:val="00E23236"/>
    <w:rsid w:val="00E23B03"/>
    <w:rsid w:val="00E2508D"/>
    <w:rsid w:val="00E263AA"/>
    <w:rsid w:val="00E312EB"/>
    <w:rsid w:val="00E31DA7"/>
    <w:rsid w:val="00E345C5"/>
    <w:rsid w:val="00E362C2"/>
    <w:rsid w:val="00E4300D"/>
    <w:rsid w:val="00E43AC2"/>
    <w:rsid w:val="00E44AFF"/>
    <w:rsid w:val="00E453C0"/>
    <w:rsid w:val="00E4599B"/>
    <w:rsid w:val="00E459EA"/>
    <w:rsid w:val="00E45B7A"/>
    <w:rsid w:val="00E466FD"/>
    <w:rsid w:val="00E502E0"/>
    <w:rsid w:val="00E50EE3"/>
    <w:rsid w:val="00E5195B"/>
    <w:rsid w:val="00E51D08"/>
    <w:rsid w:val="00E525C7"/>
    <w:rsid w:val="00E52E97"/>
    <w:rsid w:val="00E540A3"/>
    <w:rsid w:val="00E5473A"/>
    <w:rsid w:val="00E549FC"/>
    <w:rsid w:val="00E56146"/>
    <w:rsid w:val="00E563E8"/>
    <w:rsid w:val="00E576C4"/>
    <w:rsid w:val="00E6026F"/>
    <w:rsid w:val="00E6261E"/>
    <w:rsid w:val="00E63642"/>
    <w:rsid w:val="00E6473E"/>
    <w:rsid w:val="00E64B74"/>
    <w:rsid w:val="00E67A35"/>
    <w:rsid w:val="00E67C0E"/>
    <w:rsid w:val="00E67F02"/>
    <w:rsid w:val="00E70C02"/>
    <w:rsid w:val="00E8100D"/>
    <w:rsid w:val="00E85456"/>
    <w:rsid w:val="00E85681"/>
    <w:rsid w:val="00E865FC"/>
    <w:rsid w:val="00E87C3D"/>
    <w:rsid w:val="00E91B28"/>
    <w:rsid w:val="00E91D84"/>
    <w:rsid w:val="00EA172E"/>
    <w:rsid w:val="00EA2BCA"/>
    <w:rsid w:val="00EA4613"/>
    <w:rsid w:val="00EA75FD"/>
    <w:rsid w:val="00EB0A94"/>
    <w:rsid w:val="00EB1E9F"/>
    <w:rsid w:val="00EB2C6C"/>
    <w:rsid w:val="00EB746B"/>
    <w:rsid w:val="00EB749B"/>
    <w:rsid w:val="00EC1CF3"/>
    <w:rsid w:val="00EC2771"/>
    <w:rsid w:val="00EC2F17"/>
    <w:rsid w:val="00EC39C1"/>
    <w:rsid w:val="00EC448F"/>
    <w:rsid w:val="00EC4FAC"/>
    <w:rsid w:val="00EC577B"/>
    <w:rsid w:val="00EC695A"/>
    <w:rsid w:val="00ED11F4"/>
    <w:rsid w:val="00ED1516"/>
    <w:rsid w:val="00ED4159"/>
    <w:rsid w:val="00ED4241"/>
    <w:rsid w:val="00ED7008"/>
    <w:rsid w:val="00EE26BD"/>
    <w:rsid w:val="00EE2841"/>
    <w:rsid w:val="00EE2F8A"/>
    <w:rsid w:val="00EE3AE6"/>
    <w:rsid w:val="00EE3EAA"/>
    <w:rsid w:val="00EE4E1E"/>
    <w:rsid w:val="00EE5ABC"/>
    <w:rsid w:val="00EE74A0"/>
    <w:rsid w:val="00EF0344"/>
    <w:rsid w:val="00EF1F5A"/>
    <w:rsid w:val="00EF666D"/>
    <w:rsid w:val="00F01B78"/>
    <w:rsid w:val="00F0440E"/>
    <w:rsid w:val="00F04E3D"/>
    <w:rsid w:val="00F04F0D"/>
    <w:rsid w:val="00F0547C"/>
    <w:rsid w:val="00F105B4"/>
    <w:rsid w:val="00F12278"/>
    <w:rsid w:val="00F12F06"/>
    <w:rsid w:val="00F13465"/>
    <w:rsid w:val="00F16DD7"/>
    <w:rsid w:val="00F1783C"/>
    <w:rsid w:val="00F20727"/>
    <w:rsid w:val="00F20A40"/>
    <w:rsid w:val="00F2264B"/>
    <w:rsid w:val="00F22C9C"/>
    <w:rsid w:val="00F23E71"/>
    <w:rsid w:val="00F241A5"/>
    <w:rsid w:val="00F24626"/>
    <w:rsid w:val="00F24B9C"/>
    <w:rsid w:val="00F24BC3"/>
    <w:rsid w:val="00F25AA0"/>
    <w:rsid w:val="00F30B87"/>
    <w:rsid w:val="00F315E7"/>
    <w:rsid w:val="00F33B76"/>
    <w:rsid w:val="00F359A5"/>
    <w:rsid w:val="00F37E0E"/>
    <w:rsid w:val="00F37E66"/>
    <w:rsid w:val="00F413ED"/>
    <w:rsid w:val="00F41683"/>
    <w:rsid w:val="00F418EF"/>
    <w:rsid w:val="00F42445"/>
    <w:rsid w:val="00F42D08"/>
    <w:rsid w:val="00F4343C"/>
    <w:rsid w:val="00F45111"/>
    <w:rsid w:val="00F45482"/>
    <w:rsid w:val="00F460A1"/>
    <w:rsid w:val="00F5078C"/>
    <w:rsid w:val="00F54889"/>
    <w:rsid w:val="00F55288"/>
    <w:rsid w:val="00F56BA2"/>
    <w:rsid w:val="00F57F42"/>
    <w:rsid w:val="00F609A5"/>
    <w:rsid w:val="00F62F97"/>
    <w:rsid w:val="00F630C3"/>
    <w:rsid w:val="00F64A15"/>
    <w:rsid w:val="00F64A44"/>
    <w:rsid w:val="00F65EB2"/>
    <w:rsid w:val="00F7091F"/>
    <w:rsid w:val="00F719ED"/>
    <w:rsid w:val="00F734BC"/>
    <w:rsid w:val="00F73C9C"/>
    <w:rsid w:val="00F73EDB"/>
    <w:rsid w:val="00F74FCD"/>
    <w:rsid w:val="00F75B36"/>
    <w:rsid w:val="00F806D4"/>
    <w:rsid w:val="00F81D2C"/>
    <w:rsid w:val="00F8336E"/>
    <w:rsid w:val="00F84FA2"/>
    <w:rsid w:val="00F85450"/>
    <w:rsid w:val="00F85F85"/>
    <w:rsid w:val="00F86583"/>
    <w:rsid w:val="00F866DB"/>
    <w:rsid w:val="00F86F5D"/>
    <w:rsid w:val="00F90D53"/>
    <w:rsid w:val="00F912A0"/>
    <w:rsid w:val="00F93FFB"/>
    <w:rsid w:val="00F94799"/>
    <w:rsid w:val="00F95896"/>
    <w:rsid w:val="00F961A5"/>
    <w:rsid w:val="00F96328"/>
    <w:rsid w:val="00F9700F"/>
    <w:rsid w:val="00F970A7"/>
    <w:rsid w:val="00FA0ECE"/>
    <w:rsid w:val="00FA1B5F"/>
    <w:rsid w:val="00FA418B"/>
    <w:rsid w:val="00FA41B8"/>
    <w:rsid w:val="00FA54D5"/>
    <w:rsid w:val="00FA5C21"/>
    <w:rsid w:val="00FA73ED"/>
    <w:rsid w:val="00FB0C37"/>
    <w:rsid w:val="00FB23AE"/>
    <w:rsid w:val="00FB38AE"/>
    <w:rsid w:val="00FB40DB"/>
    <w:rsid w:val="00FB5506"/>
    <w:rsid w:val="00FC0062"/>
    <w:rsid w:val="00FC0AB4"/>
    <w:rsid w:val="00FC1813"/>
    <w:rsid w:val="00FC3A78"/>
    <w:rsid w:val="00FC3E36"/>
    <w:rsid w:val="00FC4434"/>
    <w:rsid w:val="00FC4EF9"/>
    <w:rsid w:val="00FC549F"/>
    <w:rsid w:val="00FC6D61"/>
    <w:rsid w:val="00FC7386"/>
    <w:rsid w:val="00FD0286"/>
    <w:rsid w:val="00FD39BB"/>
    <w:rsid w:val="00FD432F"/>
    <w:rsid w:val="00FD4CB7"/>
    <w:rsid w:val="00FD7906"/>
    <w:rsid w:val="00FE1FAB"/>
    <w:rsid w:val="00FE2B1C"/>
    <w:rsid w:val="00FE492E"/>
    <w:rsid w:val="00FE54B5"/>
    <w:rsid w:val="00FF2DAD"/>
    <w:rsid w:val="00FF3A7B"/>
    <w:rsid w:val="00FF45CA"/>
    <w:rsid w:val="00FF4C16"/>
    <w:rsid w:val="00FF58A5"/>
    <w:rsid w:val="00FF6B5C"/>
    <w:rsid w:val="00FF779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FE30B"/>
  <w15:docId w15:val="{828A65AF-43F2-4DA5-94F5-7F1C3550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4837"/>
    <w:pPr>
      <w:spacing w:after="0" w:line="480" w:lineRule="auto"/>
    </w:pPr>
    <w:rPr>
      <w:rFonts w:ascii="Times New Roman" w:eastAsia="Batang" w:hAnsi="Times New Roman"/>
      <w:sz w:val="24"/>
      <w:szCs w:val="24"/>
      <w:lang w:eastAsia="ko-KR"/>
    </w:rPr>
  </w:style>
  <w:style w:type="paragraph" w:styleId="Heading1">
    <w:name w:val="heading 1"/>
    <w:basedOn w:val="Normal"/>
    <w:next w:val="Normal"/>
    <w:link w:val="Heading1Char"/>
    <w:autoRedefine/>
    <w:uiPriority w:val="9"/>
    <w:qFormat/>
    <w:rsid w:val="00D263F7"/>
    <w:pPr>
      <w:keepNext/>
      <w:keepLines/>
      <w:spacing w:line="240" w:lineRule="auto"/>
      <w:jc w:val="center"/>
      <w:outlineLvl w:val="0"/>
    </w:pPr>
    <w:rPr>
      <w:rFonts w:eastAsiaTheme="majorEastAsia" w:cstheme="majorBidi"/>
      <w:b/>
      <w:bCs/>
      <w:noProof/>
      <w:szCs w:val="28"/>
    </w:rPr>
  </w:style>
  <w:style w:type="paragraph" w:styleId="Heading2">
    <w:name w:val="heading 2"/>
    <w:basedOn w:val="Normal"/>
    <w:link w:val="Heading2Char"/>
    <w:uiPriority w:val="9"/>
    <w:qFormat/>
    <w:rsid w:val="00446675"/>
    <w:pPr>
      <w:spacing w:before="100" w:beforeAutospacing="1" w:after="100" w:afterAutospacing="1"/>
      <w:outlineLvl w:val="1"/>
    </w:pPr>
    <w:rPr>
      <w:rFonts w:eastAsia="Times New Roman" w:cs="Times New Roman"/>
      <w:b/>
      <w:bCs/>
      <w:szCs w:val="36"/>
      <w:lang w:eastAsia="en-US"/>
    </w:rPr>
  </w:style>
  <w:style w:type="paragraph" w:styleId="Heading3">
    <w:name w:val="heading 3"/>
    <w:basedOn w:val="Normal"/>
    <w:next w:val="Normal"/>
    <w:link w:val="Heading3Char"/>
    <w:uiPriority w:val="9"/>
    <w:unhideWhenUsed/>
    <w:qFormat/>
    <w:rsid w:val="00F22C9C"/>
    <w:pPr>
      <w:widowControl w:val="0"/>
      <w:spacing w:before="120" w:after="120"/>
      <w:ind w:firstLine="7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3F7"/>
    <w:rPr>
      <w:rFonts w:ascii="Times New Roman" w:eastAsiaTheme="majorEastAsia" w:hAnsi="Times New Roman" w:cstheme="majorBidi"/>
      <w:b/>
      <w:bCs/>
      <w:noProof/>
      <w:sz w:val="24"/>
      <w:szCs w:val="28"/>
      <w:lang w:eastAsia="ko-KR"/>
    </w:rPr>
  </w:style>
  <w:style w:type="character" w:customStyle="1" w:styleId="Heading2Char">
    <w:name w:val="Heading 2 Char"/>
    <w:basedOn w:val="DefaultParagraphFont"/>
    <w:link w:val="Heading2"/>
    <w:uiPriority w:val="9"/>
    <w:rsid w:val="00446675"/>
    <w:rPr>
      <w:rFonts w:ascii="Times New Roman" w:eastAsia="Times New Roman" w:hAnsi="Times New Roman" w:cs="Times New Roman"/>
      <w:b/>
      <w:bCs/>
      <w:sz w:val="24"/>
      <w:szCs w:val="36"/>
    </w:rPr>
  </w:style>
  <w:style w:type="table" w:customStyle="1" w:styleId="SombreamentoClaro1">
    <w:name w:val="Sombreamento Claro1"/>
    <w:basedOn w:val="TableNormal"/>
    <w:uiPriority w:val="60"/>
    <w:rsid w:val="005908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74887"/>
    <w:rPr>
      <w:sz w:val="16"/>
      <w:szCs w:val="16"/>
    </w:rPr>
  </w:style>
  <w:style w:type="paragraph" w:styleId="CommentText">
    <w:name w:val="annotation text"/>
    <w:basedOn w:val="Normal"/>
    <w:link w:val="CommentTextChar"/>
    <w:uiPriority w:val="99"/>
    <w:semiHidden/>
    <w:unhideWhenUsed/>
    <w:rsid w:val="00474887"/>
    <w:rPr>
      <w:sz w:val="20"/>
      <w:szCs w:val="20"/>
    </w:rPr>
  </w:style>
  <w:style w:type="character" w:customStyle="1" w:styleId="CommentTextChar">
    <w:name w:val="Comment Text Char"/>
    <w:basedOn w:val="DefaultParagraphFont"/>
    <w:link w:val="CommentText"/>
    <w:uiPriority w:val="99"/>
    <w:semiHidden/>
    <w:rsid w:val="00474887"/>
    <w:rPr>
      <w:rFonts w:ascii="Times New Roman" w:eastAsia="Batang" w:hAnsi="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474887"/>
    <w:rPr>
      <w:b/>
      <w:bCs/>
    </w:rPr>
  </w:style>
  <w:style w:type="character" w:customStyle="1" w:styleId="CommentSubjectChar">
    <w:name w:val="Comment Subject Char"/>
    <w:basedOn w:val="CommentTextChar"/>
    <w:link w:val="CommentSubject"/>
    <w:uiPriority w:val="99"/>
    <w:semiHidden/>
    <w:rsid w:val="00474887"/>
    <w:rPr>
      <w:rFonts w:ascii="Times New Roman" w:eastAsia="Batang" w:hAnsi="Times New Roman"/>
      <w:b/>
      <w:bCs/>
      <w:sz w:val="20"/>
      <w:szCs w:val="20"/>
      <w:lang w:eastAsia="ko-KR"/>
    </w:rPr>
  </w:style>
  <w:style w:type="paragraph" w:styleId="BalloonText">
    <w:name w:val="Balloon Text"/>
    <w:basedOn w:val="Normal"/>
    <w:link w:val="BalloonTextChar"/>
    <w:uiPriority w:val="99"/>
    <w:semiHidden/>
    <w:unhideWhenUsed/>
    <w:rsid w:val="00474887"/>
    <w:rPr>
      <w:rFonts w:ascii="Tahoma" w:hAnsi="Tahoma" w:cs="Tahoma"/>
      <w:sz w:val="16"/>
      <w:szCs w:val="16"/>
    </w:rPr>
  </w:style>
  <w:style w:type="character" w:customStyle="1" w:styleId="BalloonTextChar">
    <w:name w:val="Balloon Text Char"/>
    <w:basedOn w:val="DefaultParagraphFont"/>
    <w:link w:val="BalloonText"/>
    <w:uiPriority w:val="99"/>
    <w:semiHidden/>
    <w:rsid w:val="00474887"/>
    <w:rPr>
      <w:rFonts w:ascii="Tahoma" w:eastAsia="Batang" w:hAnsi="Tahoma" w:cs="Tahoma"/>
      <w:sz w:val="16"/>
      <w:szCs w:val="16"/>
      <w:lang w:eastAsia="ko-KR"/>
    </w:rPr>
  </w:style>
  <w:style w:type="character" w:styleId="FootnoteReference">
    <w:name w:val="footnote reference"/>
    <w:basedOn w:val="EndnoteReference"/>
    <w:rsid w:val="00314837"/>
    <w:rPr>
      <w:rFonts w:ascii="Times New Roman" w:hAnsi="Times New Roman"/>
      <w:sz w:val="20"/>
      <w:vertAlign w:val="superscript"/>
    </w:rPr>
  </w:style>
  <w:style w:type="character" w:customStyle="1" w:styleId="FootnoteTextChar">
    <w:name w:val="Footnote Text Char"/>
    <w:basedOn w:val="DefaultParagraphFont"/>
    <w:link w:val="FootnoteText"/>
    <w:semiHidden/>
    <w:locked/>
    <w:rsid w:val="00F2264B"/>
    <w:rPr>
      <w:rFonts w:ascii="Times New Roman" w:hAnsi="Times New Roman" w:cs="Times New Roman"/>
      <w:sz w:val="20"/>
      <w:szCs w:val="20"/>
    </w:rPr>
  </w:style>
  <w:style w:type="paragraph" w:styleId="FootnoteText">
    <w:name w:val="footnote text"/>
    <w:basedOn w:val="Normal"/>
    <w:link w:val="FootnoteTextChar"/>
    <w:autoRedefine/>
    <w:semiHidden/>
    <w:rsid w:val="00F2264B"/>
    <w:pPr>
      <w:autoSpaceDE w:val="0"/>
      <w:autoSpaceDN w:val="0"/>
      <w:adjustRightInd w:val="0"/>
      <w:spacing w:line="240" w:lineRule="auto"/>
    </w:pPr>
    <w:rPr>
      <w:rFonts w:eastAsiaTheme="minorHAnsi" w:cs="Times New Roman"/>
      <w:sz w:val="20"/>
      <w:szCs w:val="20"/>
      <w:lang w:eastAsia="en-US"/>
    </w:rPr>
  </w:style>
  <w:style w:type="character" w:customStyle="1" w:styleId="TextodenotaderodapChar1">
    <w:name w:val="Texto de nota de rodapé Char1"/>
    <w:basedOn w:val="DefaultParagraphFont"/>
    <w:uiPriority w:val="99"/>
    <w:semiHidden/>
    <w:rsid w:val="00314837"/>
    <w:rPr>
      <w:rFonts w:ascii="Times New Roman" w:eastAsia="Batang" w:hAnsi="Times New Roman"/>
      <w:sz w:val="20"/>
      <w:szCs w:val="20"/>
      <w:lang w:eastAsia="ko-KR"/>
    </w:rPr>
  </w:style>
  <w:style w:type="paragraph" w:styleId="HTMLPreformatted">
    <w:name w:val="HTML Preformatted"/>
    <w:basedOn w:val="Normal"/>
    <w:link w:val="HTMLPreformattedChar"/>
    <w:uiPriority w:val="99"/>
    <w:semiHidden/>
    <w:unhideWhenUsed/>
    <w:rsid w:val="003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314837"/>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314837"/>
    <w:rPr>
      <w:vertAlign w:val="superscript"/>
    </w:rPr>
  </w:style>
  <w:style w:type="character" w:customStyle="1" w:styleId="apple-converted-space">
    <w:name w:val="apple-converted-space"/>
    <w:basedOn w:val="DefaultParagraphFont"/>
    <w:rsid w:val="00C0654A"/>
  </w:style>
  <w:style w:type="character" w:customStyle="1" w:styleId="personname">
    <w:name w:val="person_name"/>
    <w:basedOn w:val="DefaultParagraphFont"/>
    <w:rsid w:val="00C0654A"/>
  </w:style>
  <w:style w:type="character" w:styleId="Emphasis">
    <w:name w:val="Emphasis"/>
    <w:basedOn w:val="DefaultParagraphFont"/>
    <w:uiPriority w:val="20"/>
    <w:qFormat/>
    <w:rsid w:val="00C0654A"/>
    <w:rPr>
      <w:i/>
      <w:iCs/>
    </w:rPr>
  </w:style>
  <w:style w:type="character" w:styleId="Hyperlink">
    <w:name w:val="Hyperlink"/>
    <w:basedOn w:val="DefaultParagraphFont"/>
    <w:uiPriority w:val="99"/>
    <w:unhideWhenUsed/>
    <w:rsid w:val="0046305A"/>
    <w:rPr>
      <w:color w:val="0000FF" w:themeColor="hyperlink"/>
      <w:u w:val="single"/>
    </w:rPr>
  </w:style>
  <w:style w:type="paragraph" w:styleId="TOC1">
    <w:name w:val="toc 1"/>
    <w:basedOn w:val="Normal"/>
    <w:next w:val="Normal"/>
    <w:autoRedefine/>
    <w:uiPriority w:val="39"/>
    <w:unhideWhenUsed/>
    <w:rsid w:val="009A4805"/>
    <w:pPr>
      <w:spacing w:after="100"/>
    </w:pPr>
  </w:style>
  <w:style w:type="paragraph" w:styleId="TOC2">
    <w:name w:val="toc 2"/>
    <w:basedOn w:val="Normal"/>
    <w:next w:val="Normal"/>
    <w:autoRedefine/>
    <w:uiPriority w:val="39"/>
    <w:unhideWhenUsed/>
    <w:rsid w:val="009A4805"/>
    <w:pPr>
      <w:spacing w:after="100"/>
      <w:ind w:left="240"/>
    </w:pPr>
  </w:style>
  <w:style w:type="paragraph" w:styleId="Caption">
    <w:name w:val="caption"/>
    <w:basedOn w:val="Normal"/>
    <w:next w:val="Normal"/>
    <w:uiPriority w:val="35"/>
    <w:unhideWhenUsed/>
    <w:qFormat/>
    <w:rsid w:val="0064486E"/>
    <w:pPr>
      <w:spacing w:after="200" w:line="240" w:lineRule="auto"/>
    </w:pPr>
    <w:rPr>
      <w:bCs/>
      <w:szCs w:val="18"/>
    </w:rPr>
  </w:style>
  <w:style w:type="paragraph" w:styleId="Header">
    <w:name w:val="header"/>
    <w:basedOn w:val="Normal"/>
    <w:link w:val="HeaderChar"/>
    <w:uiPriority w:val="99"/>
    <w:unhideWhenUsed/>
    <w:rsid w:val="00E05F91"/>
    <w:pPr>
      <w:tabs>
        <w:tab w:val="center" w:pos="4680"/>
        <w:tab w:val="right" w:pos="9360"/>
      </w:tabs>
      <w:spacing w:line="240" w:lineRule="auto"/>
    </w:pPr>
  </w:style>
  <w:style w:type="character" w:customStyle="1" w:styleId="HeaderChar">
    <w:name w:val="Header Char"/>
    <w:basedOn w:val="DefaultParagraphFont"/>
    <w:link w:val="Header"/>
    <w:uiPriority w:val="99"/>
    <w:rsid w:val="00E05F91"/>
    <w:rPr>
      <w:rFonts w:ascii="Times New Roman" w:eastAsia="Batang" w:hAnsi="Times New Roman"/>
      <w:sz w:val="24"/>
      <w:szCs w:val="24"/>
      <w:lang w:eastAsia="ko-KR"/>
    </w:rPr>
  </w:style>
  <w:style w:type="paragraph" w:styleId="Footer">
    <w:name w:val="footer"/>
    <w:basedOn w:val="Normal"/>
    <w:link w:val="FooterChar"/>
    <w:uiPriority w:val="99"/>
    <w:unhideWhenUsed/>
    <w:rsid w:val="00E05F91"/>
    <w:pPr>
      <w:tabs>
        <w:tab w:val="center" w:pos="4680"/>
        <w:tab w:val="right" w:pos="9360"/>
      </w:tabs>
      <w:spacing w:line="240" w:lineRule="auto"/>
    </w:pPr>
  </w:style>
  <w:style w:type="character" w:customStyle="1" w:styleId="FooterChar">
    <w:name w:val="Footer Char"/>
    <w:basedOn w:val="DefaultParagraphFont"/>
    <w:link w:val="Footer"/>
    <w:uiPriority w:val="99"/>
    <w:rsid w:val="00E05F91"/>
    <w:rPr>
      <w:rFonts w:ascii="Times New Roman" w:eastAsia="Batang" w:hAnsi="Times New Roman"/>
      <w:sz w:val="24"/>
      <w:szCs w:val="24"/>
      <w:lang w:eastAsia="ko-KR"/>
    </w:rPr>
  </w:style>
  <w:style w:type="character" w:customStyle="1" w:styleId="spellingerror">
    <w:name w:val="spellingerror"/>
    <w:basedOn w:val="DefaultParagraphFont"/>
    <w:rsid w:val="00060BF5"/>
  </w:style>
  <w:style w:type="character" w:customStyle="1" w:styleId="normaltextrun">
    <w:name w:val="normaltextrun"/>
    <w:basedOn w:val="DefaultParagraphFont"/>
    <w:rsid w:val="00060BF5"/>
  </w:style>
  <w:style w:type="table" w:styleId="TableGrid">
    <w:name w:val="Table Grid"/>
    <w:basedOn w:val="TableNormal"/>
    <w:uiPriority w:val="59"/>
    <w:rsid w:val="0064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CD3"/>
    <w:pPr>
      <w:ind w:left="720"/>
      <w:contextualSpacing/>
    </w:pPr>
  </w:style>
  <w:style w:type="paragraph" w:styleId="Revision">
    <w:name w:val="Revision"/>
    <w:hidden/>
    <w:uiPriority w:val="99"/>
    <w:semiHidden/>
    <w:rsid w:val="00BE1FCA"/>
    <w:pPr>
      <w:spacing w:after="0" w:line="240" w:lineRule="auto"/>
    </w:pPr>
    <w:rPr>
      <w:rFonts w:ascii="Times New Roman" w:eastAsia="Batang" w:hAnsi="Times New Roman"/>
      <w:sz w:val="24"/>
      <w:szCs w:val="24"/>
      <w:lang w:eastAsia="ko-KR"/>
    </w:rPr>
  </w:style>
  <w:style w:type="character" w:customStyle="1" w:styleId="Heading3Char">
    <w:name w:val="Heading 3 Char"/>
    <w:basedOn w:val="DefaultParagraphFont"/>
    <w:link w:val="Heading3"/>
    <w:uiPriority w:val="9"/>
    <w:rsid w:val="00F22C9C"/>
    <w:rPr>
      <w:rFonts w:ascii="Times New Roman" w:eastAsiaTheme="majorEastAsia" w:hAnsi="Times New Roman" w:cstheme="majorBidi"/>
      <w:b/>
      <w:sz w:val="24"/>
      <w:szCs w:val="24"/>
      <w:lang w:eastAsia="ko-KR"/>
    </w:rPr>
  </w:style>
  <w:style w:type="paragraph" w:styleId="TOC3">
    <w:name w:val="toc 3"/>
    <w:basedOn w:val="Normal"/>
    <w:next w:val="Normal"/>
    <w:autoRedefine/>
    <w:uiPriority w:val="39"/>
    <w:unhideWhenUsed/>
    <w:rsid w:val="005315C0"/>
    <w:pPr>
      <w:spacing w:after="100"/>
      <w:ind w:left="480"/>
    </w:pPr>
  </w:style>
  <w:style w:type="table" w:customStyle="1" w:styleId="GridTable1Light-Accent11">
    <w:name w:val="Grid Table 1 Light - Accent 11"/>
    <w:basedOn w:val="TableNormal"/>
    <w:uiPriority w:val="46"/>
    <w:rsid w:val="006A76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B1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676">
      <w:bodyDiv w:val="1"/>
      <w:marLeft w:val="0"/>
      <w:marRight w:val="0"/>
      <w:marTop w:val="0"/>
      <w:marBottom w:val="0"/>
      <w:divBdr>
        <w:top w:val="none" w:sz="0" w:space="0" w:color="auto"/>
        <w:left w:val="none" w:sz="0" w:space="0" w:color="auto"/>
        <w:bottom w:val="none" w:sz="0" w:space="0" w:color="auto"/>
        <w:right w:val="none" w:sz="0" w:space="0" w:color="auto"/>
      </w:divBdr>
    </w:div>
    <w:div w:id="691759125">
      <w:bodyDiv w:val="1"/>
      <w:marLeft w:val="0"/>
      <w:marRight w:val="0"/>
      <w:marTop w:val="0"/>
      <w:marBottom w:val="0"/>
      <w:divBdr>
        <w:top w:val="none" w:sz="0" w:space="0" w:color="auto"/>
        <w:left w:val="none" w:sz="0" w:space="0" w:color="auto"/>
        <w:bottom w:val="none" w:sz="0" w:space="0" w:color="auto"/>
        <w:right w:val="none" w:sz="0" w:space="0" w:color="auto"/>
      </w:divBdr>
    </w:div>
    <w:div w:id="798842500">
      <w:bodyDiv w:val="1"/>
      <w:marLeft w:val="0"/>
      <w:marRight w:val="0"/>
      <w:marTop w:val="0"/>
      <w:marBottom w:val="0"/>
      <w:divBdr>
        <w:top w:val="none" w:sz="0" w:space="0" w:color="auto"/>
        <w:left w:val="none" w:sz="0" w:space="0" w:color="auto"/>
        <w:bottom w:val="none" w:sz="0" w:space="0" w:color="auto"/>
        <w:right w:val="none" w:sz="0" w:space="0" w:color="auto"/>
      </w:divBdr>
    </w:div>
    <w:div w:id="1127698744">
      <w:bodyDiv w:val="1"/>
      <w:marLeft w:val="0"/>
      <w:marRight w:val="0"/>
      <w:marTop w:val="0"/>
      <w:marBottom w:val="0"/>
      <w:divBdr>
        <w:top w:val="none" w:sz="0" w:space="0" w:color="auto"/>
        <w:left w:val="none" w:sz="0" w:space="0" w:color="auto"/>
        <w:bottom w:val="none" w:sz="0" w:space="0" w:color="auto"/>
        <w:right w:val="none" w:sz="0" w:space="0" w:color="auto"/>
      </w:divBdr>
    </w:div>
    <w:div w:id="1201282005">
      <w:bodyDiv w:val="1"/>
      <w:marLeft w:val="0"/>
      <w:marRight w:val="0"/>
      <w:marTop w:val="0"/>
      <w:marBottom w:val="0"/>
      <w:divBdr>
        <w:top w:val="none" w:sz="0" w:space="0" w:color="auto"/>
        <w:left w:val="none" w:sz="0" w:space="0" w:color="auto"/>
        <w:bottom w:val="none" w:sz="0" w:space="0" w:color="auto"/>
        <w:right w:val="none" w:sz="0" w:space="0" w:color="auto"/>
      </w:divBdr>
    </w:div>
    <w:div w:id="1403748336">
      <w:bodyDiv w:val="1"/>
      <w:marLeft w:val="0"/>
      <w:marRight w:val="0"/>
      <w:marTop w:val="0"/>
      <w:marBottom w:val="0"/>
      <w:divBdr>
        <w:top w:val="none" w:sz="0" w:space="0" w:color="auto"/>
        <w:left w:val="none" w:sz="0" w:space="0" w:color="auto"/>
        <w:bottom w:val="none" w:sz="0" w:space="0" w:color="auto"/>
        <w:right w:val="none" w:sz="0" w:space="0" w:color="auto"/>
      </w:divBdr>
    </w:div>
    <w:div w:id="1490170433">
      <w:bodyDiv w:val="1"/>
      <w:marLeft w:val="0"/>
      <w:marRight w:val="0"/>
      <w:marTop w:val="0"/>
      <w:marBottom w:val="0"/>
      <w:divBdr>
        <w:top w:val="none" w:sz="0" w:space="0" w:color="auto"/>
        <w:left w:val="none" w:sz="0" w:space="0" w:color="auto"/>
        <w:bottom w:val="none" w:sz="0" w:space="0" w:color="auto"/>
        <w:right w:val="none" w:sz="0" w:space="0" w:color="auto"/>
      </w:divBdr>
    </w:div>
    <w:div w:id="1836341633">
      <w:bodyDiv w:val="1"/>
      <w:marLeft w:val="0"/>
      <w:marRight w:val="0"/>
      <w:marTop w:val="0"/>
      <w:marBottom w:val="0"/>
      <w:divBdr>
        <w:top w:val="none" w:sz="0" w:space="0" w:color="auto"/>
        <w:left w:val="none" w:sz="0" w:space="0" w:color="auto"/>
        <w:bottom w:val="none" w:sz="0" w:space="0" w:color="auto"/>
        <w:right w:val="none" w:sz="0" w:space="0" w:color="auto"/>
      </w:divBdr>
    </w:div>
    <w:div w:id="1883859252">
      <w:bodyDiv w:val="1"/>
      <w:marLeft w:val="0"/>
      <w:marRight w:val="0"/>
      <w:marTop w:val="0"/>
      <w:marBottom w:val="0"/>
      <w:divBdr>
        <w:top w:val="none" w:sz="0" w:space="0" w:color="auto"/>
        <w:left w:val="none" w:sz="0" w:space="0" w:color="auto"/>
        <w:bottom w:val="none" w:sz="0" w:space="0" w:color="auto"/>
        <w:right w:val="none" w:sz="0" w:space="0" w:color="auto"/>
      </w:divBdr>
      <w:divsChild>
        <w:div w:id="954143832">
          <w:marLeft w:val="360"/>
          <w:marRight w:val="0"/>
          <w:marTop w:val="200"/>
          <w:marBottom w:val="0"/>
          <w:divBdr>
            <w:top w:val="none" w:sz="0" w:space="0" w:color="auto"/>
            <w:left w:val="none" w:sz="0" w:space="0" w:color="auto"/>
            <w:bottom w:val="none" w:sz="0" w:space="0" w:color="auto"/>
            <w:right w:val="none" w:sz="0" w:space="0" w:color="auto"/>
          </w:divBdr>
        </w:div>
      </w:divsChild>
    </w:div>
    <w:div w:id="20687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A23F-64C2-45FB-9A9A-28E6EA47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13613</Words>
  <Characters>77595</Characters>
  <Application>Microsoft Office Word</Application>
  <DocSecurity>0</DocSecurity>
  <Lines>646</Lines>
  <Paragraphs>182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Guzzo</dc:creator>
  <cp:lastModifiedBy>Renata Guzzo</cp:lastModifiedBy>
  <cp:revision>38</cp:revision>
  <cp:lastPrinted>2016-05-03T20:42:00Z</cp:lastPrinted>
  <dcterms:created xsi:type="dcterms:W3CDTF">2016-05-01T15:40:00Z</dcterms:created>
  <dcterms:modified xsi:type="dcterms:W3CDTF">2016-05-03T20:42:00Z</dcterms:modified>
</cp:coreProperties>
</file>